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Title"/>
        <w:spacing w:line="264" w:lineRule="auto"/>
      </w:pPr>
      <w:r>
        <w:rPr/>
        <w:drawing>
          <wp:anchor distT="0" distB="0" distL="0" distR="0" allowOverlap="1" layoutInCell="1" locked="0" behindDoc="0" simplePos="0" relativeHeight="15729152">
            <wp:simplePos x="0" y="0"/>
            <wp:positionH relativeFrom="page">
              <wp:posOffset>3785522</wp:posOffset>
            </wp:positionH>
            <wp:positionV relativeFrom="paragraph">
              <wp:posOffset>-291733</wp:posOffset>
            </wp:positionV>
            <wp:extent cx="3164257" cy="934310"/>
            <wp:effectExtent l="0" t="0" r="0" b="0"/>
            <wp:wrapNone/>
            <wp:docPr id="2" name="Image 2" descr="Logo, company name  Description automatically generated"/>
            <wp:cNvGraphicFramePr>
              <a:graphicFrameLocks/>
            </wp:cNvGraphicFramePr>
            <a:graphic>
              <a:graphicData uri="http://schemas.openxmlformats.org/drawingml/2006/picture">
                <pic:pic>
                  <pic:nvPicPr>
                    <pic:cNvPr id="2" name="Image 2" descr="Logo, company name  Description automatically generated"/>
                    <pic:cNvPicPr/>
                  </pic:nvPicPr>
                  <pic:blipFill>
                    <a:blip r:embed="rId6" cstate="print"/>
                    <a:stretch>
                      <a:fillRect/>
                    </a:stretch>
                  </pic:blipFill>
                  <pic:spPr>
                    <a:xfrm>
                      <a:off x="0" y="0"/>
                      <a:ext cx="3164257" cy="934310"/>
                    </a:xfrm>
                    <a:prstGeom prst="rect">
                      <a:avLst/>
                    </a:prstGeom>
                  </pic:spPr>
                </pic:pic>
              </a:graphicData>
            </a:graphic>
          </wp:anchor>
        </w:drawing>
      </w:r>
      <w:r>
        <w:rPr>
          <w:spacing w:val="-2"/>
        </w:rPr>
        <w:t>Consumer Advisory Committee</w:t>
      </w:r>
    </w:p>
    <w:p>
      <w:pPr>
        <w:spacing w:line="342" w:lineRule="exact" w:before="0"/>
        <w:ind w:left="132" w:right="0" w:firstLine="0"/>
        <w:jc w:val="left"/>
        <w:rPr>
          <w:sz w:val="28"/>
        </w:rPr>
      </w:pPr>
      <w:r>
        <w:rPr>
          <w:sz w:val="28"/>
        </w:rPr>
        <w:t>Terms</w:t>
      </w:r>
      <w:r>
        <w:rPr>
          <w:spacing w:val="-4"/>
          <w:sz w:val="28"/>
        </w:rPr>
        <w:t> </w:t>
      </w:r>
      <w:r>
        <w:rPr>
          <w:sz w:val="28"/>
        </w:rPr>
        <w:t>of</w:t>
      </w:r>
      <w:r>
        <w:rPr>
          <w:spacing w:val="-2"/>
          <w:sz w:val="28"/>
        </w:rPr>
        <w:t> Reference</w:t>
      </w:r>
    </w:p>
    <w:p>
      <w:pPr>
        <w:spacing w:before="156"/>
        <w:ind w:left="132" w:right="0" w:firstLine="0"/>
        <w:jc w:val="left"/>
        <w:rPr>
          <w:sz w:val="22"/>
        </w:rPr>
      </w:pPr>
      <w:r>
        <w:rPr>
          <w:sz w:val="22"/>
        </w:rPr>
        <w:t>17</w:t>
      </w:r>
      <w:r>
        <w:rPr>
          <w:spacing w:val="-7"/>
          <w:sz w:val="22"/>
        </w:rPr>
        <w:t> </w:t>
      </w:r>
      <w:r>
        <w:rPr>
          <w:sz w:val="22"/>
        </w:rPr>
        <w:t>November</w:t>
      </w:r>
      <w:r>
        <w:rPr>
          <w:spacing w:val="-4"/>
          <w:sz w:val="22"/>
        </w:rPr>
        <w:t> 2023</w:t>
      </w:r>
    </w:p>
    <w:p>
      <w:pPr>
        <w:pStyle w:val="BodyText"/>
        <w:spacing w:before="10"/>
        <w:rPr>
          <w:sz w:val="25"/>
        </w:rPr>
      </w:pPr>
      <w:r>
        <w:rPr/>
        <mc:AlternateContent>
          <mc:Choice Requires="wps">
            <w:drawing>
              <wp:anchor distT="0" distB="0" distL="0" distR="0" allowOverlap="1" layoutInCell="1" locked="0" behindDoc="1" simplePos="0" relativeHeight="487587840">
                <wp:simplePos x="0" y="0"/>
                <wp:positionH relativeFrom="page">
                  <wp:posOffset>522731</wp:posOffset>
                </wp:positionH>
                <wp:positionV relativeFrom="paragraph">
                  <wp:posOffset>216383</wp:posOffset>
                </wp:positionV>
                <wp:extent cx="6518275"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518275" cy="9525"/>
                        </a:xfrm>
                        <a:custGeom>
                          <a:avLst/>
                          <a:gdLst/>
                          <a:ahLst/>
                          <a:cxnLst/>
                          <a:rect l="l" t="t" r="r" b="b"/>
                          <a:pathLst>
                            <a:path w="6518275" h="9525">
                              <a:moveTo>
                                <a:pt x="6517894" y="0"/>
                              </a:moveTo>
                              <a:lnTo>
                                <a:pt x="0" y="0"/>
                              </a:lnTo>
                              <a:lnTo>
                                <a:pt x="0" y="9144"/>
                              </a:lnTo>
                              <a:lnTo>
                                <a:pt x="6517894" y="9144"/>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7.038071pt;width:513.22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BodyText"/>
        <w:rPr>
          <w:sz w:val="20"/>
        </w:rPr>
      </w:pPr>
    </w:p>
    <w:p>
      <w:pPr>
        <w:pStyle w:val="BodyText"/>
        <w:spacing w:before="9"/>
        <w:rPr>
          <w:sz w:val="15"/>
        </w:rPr>
      </w:pPr>
    </w:p>
    <w:p>
      <w:pPr>
        <w:pStyle w:val="Heading1"/>
        <w:spacing w:before="101"/>
        <w:ind w:right="165"/>
      </w:pPr>
      <w:r>
        <w:rPr/>
        <w:t>ADSSI</w:t>
      </w:r>
      <w:r>
        <w:rPr>
          <w:spacing w:val="-5"/>
        </w:rPr>
        <w:t> </w:t>
      </w:r>
      <w:r>
        <w:rPr/>
        <w:t>Limited</w:t>
      </w:r>
      <w:r>
        <w:rPr>
          <w:spacing w:val="-4"/>
        </w:rPr>
        <w:t> </w:t>
      </w:r>
      <w:r>
        <w:rPr/>
        <w:t>(trading</w:t>
      </w:r>
      <w:r>
        <w:rPr>
          <w:spacing w:val="-5"/>
        </w:rPr>
        <w:t> </w:t>
      </w:r>
      <w:r>
        <w:rPr/>
        <w:t>as</w:t>
      </w:r>
      <w:r>
        <w:rPr>
          <w:spacing w:val="-5"/>
        </w:rPr>
        <w:t> </w:t>
      </w:r>
      <w:r>
        <w:rPr/>
        <w:t>Adssi</w:t>
      </w:r>
      <w:r>
        <w:rPr>
          <w:spacing w:val="-6"/>
        </w:rPr>
        <w:t> </w:t>
      </w:r>
      <w:r>
        <w:rPr/>
        <w:t>In-home</w:t>
      </w:r>
      <w:r>
        <w:rPr>
          <w:spacing w:val="-5"/>
        </w:rPr>
        <w:t> </w:t>
      </w:r>
      <w:r>
        <w:rPr/>
        <w:t>Support,</w:t>
      </w:r>
      <w:r>
        <w:rPr>
          <w:spacing w:val="-5"/>
        </w:rPr>
        <w:t> </w:t>
      </w:r>
      <w:r>
        <w:rPr/>
        <w:t>Beresfield</w:t>
      </w:r>
      <w:r>
        <w:rPr>
          <w:spacing w:val="-4"/>
        </w:rPr>
        <w:t> </w:t>
      </w:r>
      <w:r>
        <w:rPr/>
        <w:t>Community Care, Dungog</w:t>
      </w:r>
      <w:r>
        <w:rPr>
          <w:spacing w:val="-4"/>
        </w:rPr>
        <w:t> </w:t>
      </w:r>
      <w:r>
        <w:rPr/>
        <w:t>&amp; District</w:t>
      </w:r>
      <w:r>
        <w:rPr>
          <w:spacing w:val="-2"/>
        </w:rPr>
        <w:t> </w:t>
      </w:r>
      <w:r>
        <w:rPr/>
        <w:t>Neighbourcare and Maitland</w:t>
      </w:r>
      <w:r>
        <w:rPr>
          <w:spacing w:val="-3"/>
        </w:rPr>
        <w:t> </w:t>
      </w:r>
      <w:r>
        <w:rPr/>
        <w:t>Community</w:t>
      </w:r>
      <w:r>
        <w:rPr>
          <w:spacing w:val="-3"/>
        </w:rPr>
        <w:t> </w:t>
      </w:r>
      <w:r>
        <w:rPr/>
        <w:t>Care Services) (ADSSI) is looking for members to join their newly formed Consumer Advisory Committee.</w:t>
      </w:r>
    </w:p>
    <w:p>
      <w:pPr>
        <w:spacing w:before="269"/>
        <w:ind w:left="132" w:right="0" w:firstLine="0"/>
        <w:jc w:val="left"/>
        <w:rPr>
          <w:b/>
          <w:sz w:val="28"/>
        </w:rPr>
      </w:pPr>
      <w:r>
        <w:rPr>
          <w:b/>
          <w:spacing w:val="-2"/>
          <w:sz w:val="28"/>
        </w:rPr>
        <w:t>Purpose</w:t>
      </w:r>
    </w:p>
    <w:p>
      <w:pPr>
        <w:pStyle w:val="BodyText"/>
        <w:spacing w:before="1"/>
        <w:ind w:left="132" w:right="165"/>
      </w:pPr>
      <w:r>
        <w:rPr/>
        <w:t>ADSSI is committed to providing safe, high-quality care to all consumers receiving our services.</w:t>
      </w:r>
      <w:r>
        <w:rPr>
          <w:spacing w:val="-3"/>
        </w:rPr>
        <w:t> </w:t>
      </w:r>
      <w:r>
        <w:rPr/>
        <w:t>Our</w:t>
      </w:r>
      <w:r>
        <w:rPr>
          <w:spacing w:val="-3"/>
        </w:rPr>
        <w:t> </w:t>
      </w:r>
      <w:r>
        <w:rPr/>
        <w:t>Consumer</w:t>
      </w:r>
      <w:r>
        <w:rPr>
          <w:spacing w:val="-3"/>
        </w:rPr>
        <w:t> </w:t>
      </w:r>
      <w:r>
        <w:rPr/>
        <w:t>Advisory</w:t>
      </w:r>
      <w:r>
        <w:rPr>
          <w:spacing w:val="-3"/>
        </w:rPr>
        <w:t> </w:t>
      </w:r>
      <w:r>
        <w:rPr/>
        <w:t>Committee</w:t>
      </w:r>
      <w:r>
        <w:rPr>
          <w:spacing w:val="-2"/>
        </w:rPr>
        <w:t> </w:t>
      </w:r>
      <w:r>
        <w:rPr/>
        <w:t>(the</w:t>
      </w:r>
      <w:r>
        <w:rPr>
          <w:spacing w:val="-2"/>
        </w:rPr>
        <w:t> </w:t>
      </w:r>
      <w:r>
        <w:rPr/>
        <w:t>Committee)</w:t>
      </w:r>
      <w:r>
        <w:rPr>
          <w:spacing w:val="-3"/>
        </w:rPr>
        <w:t> </w:t>
      </w:r>
      <w:r>
        <w:rPr/>
        <w:t>plays</w:t>
      </w:r>
      <w:r>
        <w:rPr>
          <w:spacing w:val="-3"/>
        </w:rPr>
        <w:t> </w:t>
      </w:r>
      <w:r>
        <w:rPr/>
        <w:t>an</w:t>
      </w:r>
      <w:r>
        <w:rPr>
          <w:spacing w:val="-3"/>
        </w:rPr>
        <w:t> </w:t>
      </w:r>
      <w:r>
        <w:rPr/>
        <w:t>important</w:t>
      </w:r>
      <w:r>
        <w:rPr>
          <w:spacing w:val="-3"/>
        </w:rPr>
        <w:t> </w:t>
      </w:r>
      <w:r>
        <w:rPr/>
        <w:t>role</w:t>
      </w:r>
      <w:r>
        <w:rPr>
          <w:spacing w:val="-3"/>
        </w:rPr>
        <w:t> </w:t>
      </w:r>
      <w:r>
        <w:rPr/>
        <w:t>in the operation of our services by offering a consumer perspective to organisational </w:t>
      </w:r>
      <w:r>
        <w:rPr>
          <w:spacing w:val="-2"/>
        </w:rPr>
        <w:t>decision-making.</w:t>
      </w:r>
    </w:p>
    <w:p>
      <w:pPr>
        <w:pStyle w:val="BodyText"/>
      </w:pPr>
    </w:p>
    <w:p>
      <w:pPr>
        <w:pStyle w:val="BodyText"/>
        <w:ind w:left="132"/>
      </w:pPr>
      <w:r>
        <w:rPr/>
        <w:t>Additionally,</w:t>
      </w:r>
      <w:r>
        <w:rPr>
          <w:spacing w:val="-1"/>
        </w:rPr>
        <w:t> </w:t>
      </w:r>
      <w:r>
        <w:rPr/>
        <w:t>the</w:t>
      </w:r>
      <w:r>
        <w:rPr>
          <w:spacing w:val="-6"/>
        </w:rPr>
        <w:t> </w:t>
      </w:r>
      <w:r>
        <w:rPr/>
        <w:t>Committee</w:t>
      </w:r>
      <w:r>
        <w:rPr>
          <w:spacing w:val="-2"/>
        </w:rPr>
        <w:t> </w:t>
      </w:r>
      <w:r>
        <w:rPr/>
        <w:t>is</w:t>
      </w:r>
      <w:r>
        <w:rPr>
          <w:spacing w:val="-3"/>
        </w:rPr>
        <w:t> </w:t>
      </w:r>
      <w:r>
        <w:rPr/>
        <w:t>an</w:t>
      </w:r>
      <w:r>
        <w:rPr>
          <w:spacing w:val="-4"/>
        </w:rPr>
        <w:t> </w:t>
      </w:r>
      <w:r>
        <w:rPr/>
        <w:t>excellent</w:t>
      </w:r>
      <w:r>
        <w:rPr>
          <w:spacing w:val="-3"/>
        </w:rPr>
        <w:t> </w:t>
      </w:r>
      <w:r>
        <w:rPr/>
        <w:t>forum</w:t>
      </w:r>
      <w:r>
        <w:rPr>
          <w:spacing w:val="-3"/>
        </w:rPr>
        <w:t> </w:t>
      </w:r>
      <w:r>
        <w:rPr/>
        <w:t>for</w:t>
      </w:r>
      <w:r>
        <w:rPr>
          <w:spacing w:val="-6"/>
        </w:rPr>
        <w:t> </w:t>
      </w:r>
      <w:r>
        <w:rPr/>
        <w:t>gaining</w:t>
      </w:r>
      <w:r>
        <w:rPr>
          <w:spacing w:val="-5"/>
        </w:rPr>
        <w:t> </w:t>
      </w:r>
      <w:r>
        <w:rPr/>
        <w:t>feedback</w:t>
      </w:r>
      <w:r>
        <w:rPr>
          <w:spacing w:val="-4"/>
        </w:rPr>
        <w:t> </w:t>
      </w:r>
      <w:r>
        <w:rPr/>
        <w:t>from</w:t>
      </w:r>
      <w:r>
        <w:rPr>
          <w:spacing w:val="-3"/>
        </w:rPr>
        <w:t> </w:t>
      </w:r>
      <w:r>
        <w:rPr/>
        <w:t>members about the client experience to incorporate into future planning.</w:t>
      </w:r>
    </w:p>
    <w:p>
      <w:pPr>
        <w:pStyle w:val="BodyText"/>
        <w:spacing w:before="1"/>
      </w:pPr>
    </w:p>
    <w:p>
      <w:pPr>
        <w:pStyle w:val="Heading2"/>
      </w:pPr>
      <w:r>
        <w:rPr/>
        <w:t>The</w:t>
      </w:r>
      <w:r>
        <w:rPr>
          <w:spacing w:val="-3"/>
        </w:rPr>
        <w:t> </w:t>
      </w:r>
      <w:r>
        <w:rPr/>
        <w:t>purpose</w:t>
      </w:r>
      <w:r>
        <w:rPr>
          <w:spacing w:val="-3"/>
        </w:rPr>
        <w:t> </w:t>
      </w:r>
      <w:r>
        <w:rPr/>
        <w:t>of</w:t>
      </w:r>
      <w:r>
        <w:rPr>
          <w:spacing w:val="-3"/>
        </w:rPr>
        <w:t> </w:t>
      </w:r>
      <w:r>
        <w:rPr/>
        <w:t>the</w:t>
      </w:r>
      <w:r>
        <w:rPr>
          <w:spacing w:val="-3"/>
        </w:rPr>
        <w:t> </w:t>
      </w:r>
      <w:r>
        <w:rPr/>
        <w:t>Committee</w:t>
      </w:r>
      <w:r>
        <w:rPr>
          <w:spacing w:val="-2"/>
        </w:rPr>
        <w:t> </w:t>
      </w:r>
      <w:r>
        <w:rPr/>
        <w:t>is</w:t>
      </w:r>
      <w:r>
        <w:rPr>
          <w:spacing w:val="-3"/>
        </w:rPr>
        <w:t> </w:t>
      </w:r>
      <w:r>
        <w:rPr>
          <w:spacing w:val="-5"/>
        </w:rPr>
        <w:t>to:</w:t>
      </w:r>
    </w:p>
    <w:p>
      <w:pPr>
        <w:pStyle w:val="ListParagraph"/>
        <w:numPr>
          <w:ilvl w:val="0"/>
          <w:numId w:val="1"/>
        </w:numPr>
        <w:tabs>
          <w:tab w:pos="852" w:val="left" w:leader="none"/>
        </w:tabs>
        <w:spacing w:line="240" w:lineRule="auto" w:before="0" w:after="0"/>
        <w:ind w:left="852" w:right="859" w:hanging="361"/>
        <w:jc w:val="left"/>
        <w:rPr>
          <w:rFonts w:ascii="Symbol" w:hAnsi="Symbol"/>
          <w:sz w:val="24"/>
        </w:rPr>
      </w:pPr>
      <w:r>
        <w:rPr>
          <w:sz w:val="24"/>
        </w:rPr>
        <w:t>Seek</w:t>
      </w:r>
      <w:r>
        <w:rPr>
          <w:spacing w:val="-3"/>
          <w:sz w:val="24"/>
        </w:rPr>
        <w:t> </w:t>
      </w:r>
      <w:r>
        <w:rPr>
          <w:sz w:val="24"/>
        </w:rPr>
        <w:t>input</w:t>
      </w:r>
      <w:r>
        <w:rPr>
          <w:spacing w:val="-2"/>
          <w:sz w:val="24"/>
        </w:rPr>
        <w:t> </w:t>
      </w:r>
      <w:r>
        <w:rPr>
          <w:sz w:val="24"/>
        </w:rPr>
        <w:t>from</w:t>
      </w:r>
      <w:r>
        <w:rPr>
          <w:spacing w:val="-2"/>
          <w:sz w:val="24"/>
        </w:rPr>
        <w:t> </w:t>
      </w:r>
      <w:r>
        <w:rPr>
          <w:sz w:val="24"/>
        </w:rPr>
        <w:t>a</w:t>
      </w:r>
      <w:r>
        <w:rPr>
          <w:spacing w:val="-4"/>
          <w:sz w:val="24"/>
        </w:rPr>
        <w:t> </w:t>
      </w:r>
      <w:r>
        <w:rPr>
          <w:sz w:val="24"/>
        </w:rPr>
        <w:t>wide</w:t>
      </w:r>
      <w:r>
        <w:rPr>
          <w:spacing w:val="-3"/>
          <w:sz w:val="24"/>
        </w:rPr>
        <w:t> </w:t>
      </w:r>
      <w:r>
        <w:rPr>
          <w:sz w:val="24"/>
        </w:rPr>
        <w:t>range</w:t>
      </w:r>
      <w:r>
        <w:rPr>
          <w:spacing w:val="-3"/>
          <w:sz w:val="24"/>
        </w:rPr>
        <w:t> </w:t>
      </w:r>
      <w:r>
        <w:rPr>
          <w:sz w:val="24"/>
        </w:rPr>
        <w:t>of</w:t>
      </w:r>
      <w:r>
        <w:rPr>
          <w:spacing w:val="-4"/>
          <w:sz w:val="24"/>
        </w:rPr>
        <w:t> </w:t>
      </w:r>
      <w:r>
        <w:rPr>
          <w:sz w:val="24"/>
        </w:rPr>
        <w:t>consumers</w:t>
      </w:r>
      <w:r>
        <w:rPr>
          <w:spacing w:val="-3"/>
          <w:sz w:val="24"/>
        </w:rPr>
        <w:t> </w:t>
      </w:r>
      <w:r>
        <w:rPr>
          <w:sz w:val="24"/>
        </w:rPr>
        <w:t>about</w:t>
      </w:r>
      <w:r>
        <w:rPr>
          <w:spacing w:val="-3"/>
          <w:sz w:val="24"/>
        </w:rPr>
        <w:t> </w:t>
      </w:r>
      <w:r>
        <w:rPr>
          <w:sz w:val="24"/>
        </w:rPr>
        <w:t>their</w:t>
      </w:r>
      <w:r>
        <w:rPr>
          <w:spacing w:val="-3"/>
          <w:sz w:val="24"/>
        </w:rPr>
        <w:t> </w:t>
      </w:r>
      <w:r>
        <w:rPr>
          <w:sz w:val="24"/>
        </w:rPr>
        <w:t>experience</w:t>
      </w:r>
      <w:r>
        <w:rPr>
          <w:spacing w:val="-3"/>
          <w:sz w:val="24"/>
        </w:rPr>
        <w:t> </w:t>
      </w:r>
      <w:r>
        <w:rPr>
          <w:sz w:val="24"/>
        </w:rPr>
        <w:t>and</w:t>
      </w:r>
      <w:r>
        <w:rPr>
          <w:spacing w:val="-3"/>
          <w:sz w:val="24"/>
        </w:rPr>
        <w:t> </w:t>
      </w:r>
      <w:r>
        <w:rPr>
          <w:sz w:val="24"/>
        </w:rPr>
        <w:t>the quality of the care and services they receive from ADSSI.</w:t>
      </w:r>
    </w:p>
    <w:p>
      <w:pPr>
        <w:pStyle w:val="ListParagraph"/>
        <w:numPr>
          <w:ilvl w:val="0"/>
          <w:numId w:val="1"/>
        </w:numPr>
        <w:tabs>
          <w:tab w:pos="852" w:val="left" w:leader="none"/>
        </w:tabs>
        <w:spacing w:line="240" w:lineRule="auto" w:before="1" w:after="0"/>
        <w:ind w:left="852" w:right="281" w:hanging="361"/>
        <w:jc w:val="left"/>
        <w:rPr>
          <w:rFonts w:ascii="Symbol" w:hAnsi="Symbol"/>
          <w:sz w:val="24"/>
        </w:rPr>
      </w:pPr>
      <w:r>
        <w:rPr>
          <w:sz w:val="24"/>
        </w:rPr>
        <w:t>Provide</w:t>
      </w:r>
      <w:r>
        <w:rPr>
          <w:spacing w:val="-6"/>
          <w:sz w:val="24"/>
        </w:rPr>
        <w:t> </w:t>
      </w:r>
      <w:r>
        <w:rPr>
          <w:sz w:val="24"/>
        </w:rPr>
        <w:t>ADSSI’s</w:t>
      </w:r>
      <w:r>
        <w:rPr>
          <w:spacing w:val="-3"/>
          <w:sz w:val="24"/>
        </w:rPr>
        <w:t> </w:t>
      </w:r>
      <w:r>
        <w:rPr>
          <w:sz w:val="24"/>
        </w:rPr>
        <w:t>Board</w:t>
      </w:r>
      <w:r>
        <w:rPr>
          <w:spacing w:val="-3"/>
          <w:sz w:val="24"/>
        </w:rPr>
        <w:t> </w:t>
      </w:r>
      <w:r>
        <w:rPr>
          <w:sz w:val="24"/>
        </w:rPr>
        <w:t>of</w:t>
      </w:r>
      <w:r>
        <w:rPr>
          <w:spacing w:val="-4"/>
          <w:sz w:val="24"/>
        </w:rPr>
        <w:t> </w:t>
      </w:r>
      <w:r>
        <w:rPr>
          <w:sz w:val="24"/>
        </w:rPr>
        <w:t>Directors (the</w:t>
      </w:r>
      <w:r>
        <w:rPr>
          <w:spacing w:val="-5"/>
          <w:sz w:val="24"/>
        </w:rPr>
        <w:t> </w:t>
      </w:r>
      <w:r>
        <w:rPr>
          <w:sz w:val="24"/>
        </w:rPr>
        <w:t>Board)</w:t>
      </w:r>
      <w:r>
        <w:rPr>
          <w:spacing w:val="-2"/>
          <w:sz w:val="24"/>
        </w:rPr>
        <w:t> </w:t>
      </w:r>
      <w:r>
        <w:rPr>
          <w:sz w:val="24"/>
        </w:rPr>
        <w:t>with</w:t>
      </w:r>
      <w:r>
        <w:rPr>
          <w:spacing w:val="-3"/>
          <w:sz w:val="24"/>
        </w:rPr>
        <w:t> </w:t>
      </w:r>
      <w:r>
        <w:rPr>
          <w:sz w:val="24"/>
        </w:rPr>
        <w:t>input</w:t>
      </w:r>
      <w:r>
        <w:rPr>
          <w:spacing w:val="-3"/>
          <w:sz w:val="24"/>
        </w:rPr>
        <w:t> </w:t>
      </w:r>
      <w:r>
        <w:rPr>
          <w:sz w:val="24"/>
        </w:rPr>
        <w:t>and</w:t>
      </w:r>
      <w:r>
        <w:rPr>
          <w:spacing w:val="-4"/>
          <w:sz w:val="24"/>
        </w:rPr>
        <w:t> </w:t>
      </w:r>
      <w:r>
        <w:rPr>
          <w:sz w:val="24"/>
        </w:rPr>
        <w:t>feedback</w:t>
      </w:r>
      <w:r>
        <w:rPr>
          <w:spacing w:val="-2"/>
          <w:sz w:val="24"/>
        </w:rPr>
        <w:t> </w:t>
      </w:r>
      <w:r>
        <w:rPr>
          <w:sz w:val="24"/>
        </w:rPr>
        <w:t>to</w:t>
      </w:r>
      <w:r>
        <w:rPr>
          <w:spacing w:val="-2"/>
          <w:sz w:val="24"/>
        </w:rPr>
        <w:t> </w:t>
      </w:r>
      <w:r>
        <w:rPr>
          <w:sz w:val="24"/>
        </w:rPr>
        <w:t>inform decisions in service delivery and planning that are aligned with real care experiences and expectations.</w:t>
      </w:r>
    </w:p>
    <w:p>
      <w:pPr>
        <w:pStyle w:val="ListParagraph"/>
        <w:numPr>
          <w:ilvl w:val="0"/>
          <w:numId w:val="1"/>
        </w:numPr>
        <w:tabs>
          <w:tab w:pos="852" w:val="left" w:leader="none"/>
        </w:tabs>
        <w:spacing w:line="240" w:lineRule="auto" w:before="1" w:after="0"/>
        <w:ind w:left="852" w:right="540" w:hanging="361"/>
        <w:jc w:val="left"/>
        <w:rPr>
          <w:rFonts w:ascii="Symbol" w:hAnsi="Symbol"/>
          <w:sz w:val="24"/>
        </w:rPr>
      </w:pPr>
      <w:r>
        <w:rPr>
          <w:sz w:val="24"/>
        </w:rPr>
        <w:t>Involve</w:t>
      </w:r>
      <w:r>
        <w:rPr>
          <w:spacing w:val="-4"/>
          <w:sz w:val="24"/>
        </w:rPr>
        <w:t> </w:t>
      </w:r>
      <w:r>
        <w:rPr>
          <w:sz w:val="24"/>
        </w:rPr>
        <w:t>consumers</w:t>
      </w:r>
      <w:r>
        <w:rPr>
          <w:spacing w:val="-3"/>
          <w:sz w:val="24"/>
        </w:rPr>
        <w:t> </w:t>
      </w:r>
      <w:r>
        <w:rPr>
          <w:sz w:val="24"/>
        </w:rPr>
        <w:t>in</w:t>
      </w:r>
      <w:r>
        <w:rPr>
          <w:spacing w:val="-4"/>
          <w:sz w:val="24"/>
        </w:rPr>
        <w:t> </w:t>
      </w:r>
      <w:r>
        <w:rPr>
          <w:sz w:val="24"/>
        </w:rPr>
        <w:t>the</w:t>
      </w:r>
      <w:r>
        <w:rPr>
          <w:spacing w:val="-3"/>
          <w:sz w:val="24"/>
        </w:rPr>
        <w:t> </w:t>
      </w:r>
      <w:r>
        <w:rPr>
          <w:sz w:val="24"/>
        </w:rPr>
        <w:t>development</w:t>
      </w:r>
      <w:r>
        <w:rPr>
          <w:spacing w:val="-6"/>
          <w:sz w:val="24"/>
        </w:rPr>
        <w:t> </w:t>
      </w:r>
      <w:r>
        <w:rPr>
          <w:sz w:val="24"/>
        </w:rPr>
        <w:t>and</w:t>
      </w:r>
      <w:r>
        <w:rPr>
          <w:spacing w:val="-3"/>
          <w:sz w:val="24"/>
        </w:rPr>
        <w:t> </w:t>
      </w:r>
      <w:r>
        <w:rPr>
          <w:sz w:val="24"/>
        </w:rPr>
        <w:t>evaluation</w:t>
      </w:r>
      <w:r>
        <w:rPr>
          <w:spacing w:val="-3"/>
          <w:sz w:val="24"/>
        </w:rPr>
        <w:t> </w:t>
      </w:r>
      <w:r>
        <w:rPr>
          <w:sz w:val="24"/>
        </w:rPr>
        <w:t>of</w:t>
      </w:r>
      <w:r>
        <w:rPr>
          <w:spacing w:val="-4"/>
          <w:sz w:val="24"/>
        </w:rPr>
        <w:t> </w:t>
      </w:r>
      <w:r>
        <w:rPr>
          <w:sz w:val="24"/>
        </w:rPr>
        <w:t>care</w:t>
      </w:r>
      <w:r>
        <w:rPr>
          <w:spacing w:val="-3"/>
          <w:sz w:val="24"/>
        </w:rPr>
        <w:t> </w:t>
      </w:r>
      <w:r>
        <w:rPr>
          <w:sz w:val="24"/>
        </w:rPr>
        <w:t>and</w:t>
      </w:r>
      <w:r>
        <w:rPr>
          <w:spacing w:val="-3"/>
          <w:sz w:val="24"/>
        </w:rPr>
        <w:t> </w:t>
      </w:r>
      <w:r>
        <w:rPr>
          <w:sz w:val="24"/>
        </w:rPr>
        <w:t>services</w:t>
      </w:r>
      <w:r>
        <w:rPr>
          <w:spacing w:val="-2"/>
          <w:sz w:val="24"/>
        </w:rPr>
        <w:t> </w:t>
      </w:r>
      <w:r>
        <w:rPr>
          <w:sz w:val="24"/>
        </w:rPr>
        <w:t>to identify opportunities for improvement.</w:t>
      </w:r>
    </w:p>
    <w:p>
      <w:pPr>
        <w:pStyle w:val="ListParagraph"/>
        <w:numPr>
          <w:ilvl w:val="0"/>
          <w:numId w:val="1"/>
        </w:numPr>
        <w:tabs>
          <w:tab w:pos="852" w:val="left" w:leader="none"/>
        </w:tabs>
        <w:spacing w:line="240" w:lineRule="auto" w:before="0" w:after="0"/>
        <w:ind w:left="852" w:right="1808" w:hanging="361"/>
        <w:jc w:val="left"/>
        <w:rPr>
          <w:rFonts w:ascii="Symbol" w:hAnsi="Symbol"/>
          <w:sz w:val="24"/>
        </w:rPr>
      </w:pPr>
      <w:r>
        <w:rPr>
          <w:sz w:val="24"/>
        </w:rPr>
        <w:t>Inform</w:t>
      </w:r>
      <w:r>
        <w:rPr>
          <w:spacing w:val="-3"/>
          <w:sz w:val="24"/>
        </w:rPr>
        <w:t> </w:t>
      </w:r>
      <w:r>
        <w:rPr>
          <w:sz w:val="24"/>
        </w:rPr>
        <w:t>consumers</w:t>
      </w:r>
      <w:r>
        <w:rPr>
          <w:spacing w:val="-5"/>
          <w:sz w:val="24"/>
        </w:rPr>
        <w:t> </w:t>
      </w:r>
      <w:r>
        <w:rPr>
          <w:sz w:val="24"/>
        </w:rPr>
        <w:t>how</w:t>
      </w:r>
      <w:r>
        <w:rPr>
          <w:spacing w:val="-4"/>
          <w:sz w:val="24"/>
        </w:rPr>
        <w:t> </w:t>
      </w:r>
      <w:r>
        <w:rPr>
          <w:sz w:val="24"/>
        </w:rPr>
        <w:t>feedback</w:t>
      </w:r>
      <w:r>
        <w:rPr>
          <w:spacing w:val="-4"/>
          <w:sz w:val="24"/>
        </w:rPr>
        <w:t> </w:t>
      </w:r>
      <w:r>
        <w:rPr>
          <w:sz w:val="24"/>
        </w:rPr>
        <w:t>has</w:t>
      </w:r>
      <w:r>
        <w:rPr>
          <w:spacing w:val="-4"/>
          <w:sz w:val="24"/>
        </w:rPr>
        <w:t> </w:t>
      </w:r>
      <w:r>
        <w:rPr>
          <w:sz w:val="24"/>
        </w:rPr>
        <w:t>been</w:t>
      </w:r>
      <w:r>
        <w:rPr>
          <w:spacing w:val="-4"/>
          <w:sz w:val="24"/>
        </w:rPr>
        <w:t> </w:t>
      </w:r>
      <w:r>
        <w:rPr>
          <w:sz w:val="24"/>
        </w:rPr>
        <w:t>used</w:t>
      </w:r>
      <w:r>
        <w:rPr>
          <w:spacing w:val="-5"/>
          <w:sz w:val="24"/>
        </w:rPr>
        <w:t> </w:t>
      </w:r>
      <w:r>
        <w:rPr>
          <w:sz w:val="24"/>
        </w:rPr>
        <w:t>to</w:t>
      </w:r>
      <w:r>
        <w:rPr>
          <w:spacing w:val="-3"/>
          <w:sz w:val="24"/>
        </w:rPr>
        <w:t> </w:t>
      </w:r>
      <w:r>
        <w:rPr>
          <w:sz w:val="24"/>
        </w:rPr>
        <w:t>improve</w:t>
      </w:r>
      <w:r>
        <w:rPr>
          <w:spacing w:val="-7"/>
          <w:sz w:val="24"/>
        </w:rPr>
        <w:t> </w:t>
      </w:r>
      <w:r>
        <w:rPr>
          <w:sz w:val="24"/>
        </w:rPr>
        <w:t>service management and delivery.</w:t>
      </w:r>
    </w:p>
    <w:p>
      <w:pPr>
        <w:pStyle w:val="BodyText"/>
      </w:pPr>
    </w:p>
    <w:p>
      <w:pPr>
        <w:pStyle w:val="Heading2"/>
      </w:pPr>
      <w:r>
        <w:rPr/>
        <w:t>The</w:t>
      </w:r>
      <w:r>
        <w:rPr>
          <w:spacing w:val="-4"/>
        </w:rPr>
        <w:t> </w:t>
      </w:r>
      <w:r>
        <w:rPr/>
        <w:t>purpose</w:t>
      </w:r>
      <w:r>
        <w:rPr>
          <w:spacing w:val="-3"/>
        </w:rPr>
        <w:t> </w:t>
      </w:r>
      <w:r>
        <w:rPr/>
        <w:t>is</w:t>
      </w:r>
      <w:r>
        <w:rPr>
          <w:spacing w:val="-2"/>
        </w:rPr>
        <w:t> </w:t>
      </w:r>
      <w:r>
        <w:rPr>
          <w:u w:val="single"/>
        </w:rPr>
        <w:t>not</w:t>
      </w:r>
      <w:r>
        <w:rPr>
          <w:spacing w:val="-2"/>
        </w:rPr>
        <w:t> </w:t>
      </w:r>
      <w:r>
        <w:rPr>
          <w:spacing w:val="-5"/>
        </w:rPr>
        <w:t>to:</w:t>
      </w:r>
    </w:p>
    <w:p>
      <w:pPr>
        <w:pStyle w:val="ListParagraph"/>
        <w:numPr>
          <w:ilvl w:val="0"/>
          <w:numId w:val="1"/>
        </w:numPr>
        <w:tabs>
          <w:tab w:pos="852" w:val="left" w:leader="none"/>
        </w:tabs>
        <w:spacing w:line="240" w:lineRule="auto" w:before="0" w:after="0"/>
        <w:ind w:left="852" w:right="187" w:hanging="361"/>
        <w:jc w:val="left"/>
        <w:rPr>
          <w:rFonts w:ascii="Symbol" w:hAnsi="Symbol"/>
          <w:sz w:val="24"/>
        </w:rPr>
      </w:pPr>
      <w:r>
        <w:rPr>
          <w:sz w:val="24"/>
        </w:rPr>
        <w:t>Take specific complaints from consumers and stakeholders regarding individual staff,</w:t>
      </w:r>
      <w:r>
        <w:rPr>
          <w:spacing w:val="-3"/>
          <w:sz w:val="24"/>
        </w:rPr>
        <w:t> </w:t>
      </w:r>
      <w:r>
        <w:rPr>
          <w:sz w:val="24"/>
        </w:rPr>
        <w:t>volunteers,</w:t>
      </w:r>
      <w:r>
        <w:rPr>
          <w:spacing w:val="-2"/>
          <w:sz w:val="24"/>
        </w:rPr>
        <w:t> </w:t>
      </w:r>
      <w:r>
        <w:rPr>
          <w:sz w:val="24"/>
        </w:rPr>
        <w:t>or</w:t>
      </w:r>
      <w:r>
        <w:rPr>
          <w:spacing w:val="-7"/>
          <w:sz w:val="24"/>
        </w:rPr>
        <w:t> </w:t>
      </w:r>
      <w:r>
        <w:rPr>
          <w:sz w:val="24"/>
        </w:rPr>
        <w:t>clients.</w:t>
      </w:r>
      <w:r>
        <w:rPr>
          <w:spacing w:val="-3"/>
          <w:sz w:val="24"/>
        </w:rPr>
        <w:t> </w:t>
      </w:r>
      <w:r>
        <w:rPr>
          <w:sz w:val="24"/>
        </w:rPr>
        <w:t>Regular</w:t>
      </w:r>
      <w:r>
        <w:rPr>
          <w:spacing w:val="-4"/>
          <w:sz w:val="24"/>
        </w:rPr>
        <w:t> </w:t>
      </w:r>
      <w:r>
        <w:rPr>
          <w:sz w:val="24"/>
        </w:rPr>
        <w:t>communication</w:t>
      </w:r>
      <w:r>
        <w:rPr>
          <w:spacing w:val="-4"/>
          <w:sz w:val="24"/>
        </w:rPr>
        <w:t> </w:t>
      </w:r>
      <w:r>
        <w:rPr>
          <w:sz w:val="24"/>
        </w:rPr>
        <w:t>will</w:t>
      </w:r>
      <w:r>
        <w:rPr>
          <w:spacing w:val="-4"/>
          <w:sz w:val="24"/>
        </w:rPr>
        <w:t> </w:t>
      </w:r>
      <w:r>
        <w:rPr>
          <w:sz w:val="24"/>
        </w:rPr>
        <w:t>be</w:t>
      </w:r>
      <w:r>
        <w:rPr>
          <w:spacing w:val="-2"/>
          <w:sz w:val="24"/>
        </w:rPr>
        <w:t> </w:t>
      </w:r>
      <w:r>
        <w:rPr>
          <w:sz w:val="24"/>
        </w:rPr>
        <w:t>encouraged,</w:t>
      </w:r>
      <w:r>
        <w:rPr>
          <w:spacing w:val="-2"/>
          <w:sz w:val="24"/>
        </w:rPr>
        <w:t> </w:t>
      </w:r>
      <w:r>
        <w:rPr>
          <w:sz w:val="24"/>
        </w:rPr>
        <w:t>and</w:t>
      </w:r>
      <w:r>
        <w:rPr>
          <w:spacing w:val="-6"/>
          <w:sz w:val="24"/>
        </w:rPr>
        <w:t> </w:t>
      </w:r>
      <w:r>
        <w:rPr>
          <w:sz w:val="24"/>
        </w:rPr>
        <w:t>time will be allocated at each meeting (outside of the official discussion) to escalate specific complaints.</w:t>
      </w:r>
    </w:p>
    <w:p>
      <w:pPr>
        <w:spacing w:after="0" w:line="240" w:lineRule="auto"/>
        <w:jc w:val="left"/>
        <w:rPr>
          <w:rFonts w:ascii="Symbol" w:hAnsi="Symbol"/>
          <w:sz w:val="24"/>
        </w:rPr>
        <w:sectPr>
          <w:footerReference w:type="default" r:id="rId5"/>
          <w:type w:val="continuous"/>
          <w:pgSz w:w="11910" w:h="16840"/>
          <w:pgMar w:footer="975" w:header="0" w:top="1040" w:bottom="1160" w:left="720" w:right="700"/>
          <w:pgNumType w:start="1"/>
        </w:sectPr>
      </w:pPr>
    </w:p>
    <w:p>
      <w:pPr>
        <w:pStyle w:val="Heading1"/>
        <w:spacing w:line="343" w:lineRule="exact" w:before="76"/>
      </w:pPr>
      <w:r>
        <w:rPr>
          <w:spacing w:val="-2"/>
        </w:rPr>
        <w:t>Authority</w:t>
      </w:r>
    </w:p>
    <w:p>
      <w:pPr>
        <w:pStyle w:val="BodyText"/>
        <w:ind w:left="132"/>
      </w:pPr>
      <w:r>
        <w:rPr/>
        <w:t>The</w:t>
      </w:r>
      <w:r>
        <w:rPr>
          <w:spacing w:val="-3"/>
        </w:rPr>
        <w:t> </w:t>
      </w:r>
      <w:r>
        <w:rPr/>
        <w:t>Consumer</w:t>
      </w:r>
      <w:r>
        <w:rPr>
          <w:spacing w:val="-3"/>
        </w:rPr>
        <w:t> </w:t>
      </w:r>
      <w:r>
        <w:rPr/>
        <w:t>Advisory Committee’s</w:t>
      </w:r>
      <w:r>
        <w:rPr>
          <w:spacing w:val="-2"/>
        </w:rPr>
        <w:t> </w:t>
      </w:r>
      <w:r>
        <w:rPr/>
        <w:t>role</w:t>
      </w:r>
      <w:r>
        <w:rPr>
          <w:spacing w:val="-6"/>
        </w:rPr>
        <w:t> </w:t>
      </w:r>
      <w:r>
        <w:rPr/>
        <w:t>is</w:t>
      </w:r>
      <w:r>
        <w:rPr>
          <w:spacing w:val="-3"/>
        </w:rPr>
        <w:t> </w:t>
      </w:r>
      <w:r>
        <w:rPr/>
        <w:t>to</w:t>
      </w:r>
      <w:r>
        <w:rPr>
          <w:spacing w:val="-4"/>
        </w:rPr>
        <w:t> </w:t>
      </w:r>
      <w:r>
        <w:rPr/>
        <w:t>provide</w:t>
      </w:r>
      <w:r>
        <w:rPr>
          <w:spacing w:val="-3"/>
        </w:rPr>
        <w:t> </w:t>
      </w:r>
      <w:r>
        <w:rPr/>
        <w:t>information</w:t>
      </w:r>
      <w:r>
        <w:rPr>
          <w:spacing w:val="-1"/>
        </w:rPr>
        <w:t> </w:t>
      </w:r>
      <w:r>
        <w:rPr/>
        <w:t>and</w:t>
      </w:r>
      <w:r>
        <w:rPr>
          <w:spacing w:val="-3"/>
        </w:rPr>
        <w:t> </w:t>
      </w:r>
      <w:r>
        <w:rPr/>
        <w:t>feedback</w:t>
      </w:r>
      <w:r>
        <w:rPr>
          <w:spacing w:val="-2"/>
        </w:rPr>
        <w:t> </w:t>
      </w:r>
      <w:r>
        <w:rPr/>
        <w:t>to</w:t>
      </w:r>
      <w:r>
        <w:rPr>
          <w:spacing w:val="-2"/>
        </w:rPr>
        <w:t> </w:t>
      </w:r>
      <w:r>
        <w:rPr/>
        <w:t>the </w:t>
      </w:r>
      <w:r>
        <w:rPr>
          <w:spacing w:val="-2"/>
        </w:rPr>
        <w:t>Board.</w:t>
      </w:r>
    </w:p>
    <w:p>
      <w:pPr>
        <w:pStyle w:val="BodyText"/>
        <w:spacing w:before="12"/>
        <w:rPr>
          <w:sz w:val="27"/>
        </w:rPr>
      </w:pPr>
    </w:p>
    <w:p>
      <w:pPr>
        <w:pStyle w:val="Heading1"/>
      </w:pPr>
      <w:r>
        <w:rPr>
          <w:spacing w:val="-2"/>
        </w:rPr>
        <w:t>Membership</w:t>
      </w:r>
    </w:p>
    <w:p>
      <w:pPr>
        <w:pStyle w:val="BodyText"/>
        <w:spacing w:before="2"/>
        <w:ind w:left="132" w:right="165"/>
      </w:pPr>
      <w:r>
        <w:rPr/>
        <w:t>Committee</w:t>
      </w:r>
      <w:r>
        <w:rPr>
          <w:spacing w:val="-3"/>
        </w:rPr>
        <w:t> </w:t>
      </w:r>
      <w:r>
        <w:rPr/>
        <w:t>members</w:t>
      </w:r>
      <w:r>
        <w:rPr>
          <w:spacing w:val="-4"/>
        </w:rPr>
        <w:t> </w:t>
      </w:r>
      <w:r>
        <w:rPr/>
        <w:t>are</w:t>
      </w:r>
      <w:r>
        <w:rPr>
          <w:spacing w:val="-4"/>
        </w:rPr>
        <w:t> </w:t>
      </w:r>
      <w:r>
        <w:rPr/>
        <w:t>persons</w:t>
      </w:r>
      <w:r>
        <w:rPr>
          <w:spacing w:val="-5"/>
        </w:rPr>
        <w:t> </w:t>
      </w:r>
      <w:r>
        <w:rPr/>
        <w:t>currently</w:t>
      </w:r>
      <w:r>
        <w:rPr>
          <w:spacing w:val="-4"/>
        </w:rPr>
        <w:t> </w:t>
      </w:r>
      <w:r>
        <w:rPr/>
        <w:t>receiving</w:t>
      </w:r>
      <w:r>
        <w:rPr>
          <w:spacing w:val="-6"/>
        </w:rPr>
        <w:t> </w:t>
      </w:r>
      <w:r>
        <w:rPr/>
        <w:t>services</w:t>
      </w:r>
      <w:r>
        <w:rPr>
          <w:spacing w:val="-4"/>
        </w:rPr>
        <w:t> </w:t>
      </w:r>
      <w:r>
        <w:rPr/>
        <w:t>from</w:t>
      </w:r>
      <w:r>
        <w:rPr>
          <w:spacing w:val="-3"/>
        </w:rPr>
        <w:t> </w:t>
      </w:r>
      <w:r>
        <w:rPr/>
        <w:t>ADSSI</w:t>
      </w:r>
      <w:r>
        <w:rPr>
          <w:spacing w:val="-5"/>
        </w:rPr>
        <w:t> </w:t>
      </w:r>
      <w:r>
        <w:rPr/>
        <w:t>(or</w:t>
      </w:r>
      <w:r>
        <w:rPr>
          <w:spacing w:val="-5"/>
        </w:rPr>
        <w:t> </w:t>
      </w:r>
      <w:r>
        <w:rPr/>
        <w:t>their</w:t>
      </w:r>
      <w:r>
        <w:rPr>
          <w:spacing w:val="-4"/>
        </w:rPr>
        <w:t> </w:t>
      </w:r>
      <w:r>
        <w:rPr/>
        <w:t>carer or family member) who can represent the views of the communities served by ADSSI rather than focusing on personal or individual issues or concerns. Membership in the Committee aims to reflect the diversity of consumers, carers and those in the communities served by ADSSI.</w:t>
      </w:r>
    </w:p>
    <w:p>
      <w:pPr>
        <w:pStyle w:val="BodyText"/>
        <w:spacing w:before="10"/>
        <w:rPr>
          <w:sz w:val="23"/>
        </w:rPr>
      </w:pPr>
    </w:p>
    <w:p>
      <w:pPr>
        <w:pStyle w:val="BodyText"/>
        <w:ind w:left="132" w:right="227"/>
      </w:pPr>
      <w:r>
        <w:rPr/>
        <w:t>At</w:t>
      </w:r>
      <w:r>
        <w:rPr>
          <w:spacing w:val="-3"/>
        </w:rPr>
        <w:t> </w:t>
      </w:r>
      <w:r>
        <w:rPr/>
        <w:t>ADSSI,</w:t>
      </w:r>
      <w:r>
        <w:rPr>
          <w:spacing w:val="-2"/>
        </w:rPr>
        <w:t> </w:t>
      </w:r>
      <w:r>
        <w:rPr/>
        <w:t>we</w:t>
      </w:r>
      <w:r>
        <w:rPr>
          <w:spacing w:val="-6"/>
        </w:rPr>
        <w:t> </w:t>
      </w:r>
      <w:r>
        <w:rPr/>
        <w:t>are</w:t>
      </w:r>
      <w:r>
        <w:rPr>
          <w:spacing w:val="-3"/>
        </w:rPr>
        <w:t> </w:t>
      </w:r>
      <w:r>
        <w:rPr/>
        <w:t>committed</w:t>
      </w:r>
      <w:r>
        <w:rPr>
          <w:spacing w:val="-4"/>
        </w:rPr>
        <w:t> </w:t>
      </w:r>
      <w:r>
        <w:rPr/>
        <w:t>to ensuring</w:t>
      </w:r>
      <w:r>
        <w:rPr>
          <w:spacing w:val="-6"/>
        </w:rPr>
        <w:t> </w:t>
      </w:r>
      <w:r>
        <w:rPr/>
        <w:t>that</w:t>
      </w:r>
      <w:r>
        <w:rPr>
          <w:spacing w:val="-3"/>
        </w:rPr>
        <w:t> </w:t>
      </w:r>
      <w:r>
        <w:rPr/>
        <w:t>our</w:t>
      </w:r>
      <w:r>
        <w:rPr>
          <w:spacing w:val="-3"/>
        </w:rPr>
        <w:t> </w:t>
      </w:r>
      <w:r>
        <w:rPr/>
        <w:t>services</w:t>
      </w:r>
      <w:r>
        <w:rPr>
          <w:spacing w:val="-5"/>
        </w:rPr>
        <w:t> </w:t>
      </w:r>
      <w:r>
        <w:rPr/>
        <w:t>are</w:t>
      </w:r>
      <w:r>
        <w:rPr>
          <w:spacing w:val="-5"/>
        </w:rPr>
        <w:t> </w:t>
      </w:r>
      <w:r>
        <w:rPr/>
        <w:t>appropriate</w:t>
      </w:r>
      <w:r>
        <w:rPr>
          <w:spacing w:val="-3"/>
        </w:rPr>
        <w:t> </w:t>
      </w:r>
      <w:r>
        <w:rPr/>
        <w:t>and</w:t>
      </w:r>
      <w:r>
        <w:rPr>
          <w:spacing w:val="-3"/>
        </w:rPr>
        <w:t> </w:t>
      </w:r>
      <w:r>
        <w:rPr/>
        <w:t>relevant to every individual and community. We recognize the importance of representation and strive to encourage community participation and engagement. We value the contributions of Aboriginal and Torres Strait Islander communities, LGBTIQA+ communities, and culturally and linguistically diverse communities, and we seek to provide</w:t>
      </w:r>
      <w:r>
        <w:rPr>
          <w:spacing w:val="-2"/>
        </w:rPr>
        <w:t> </w:t>
      </w:r>
      <w:r>
        <w:rPr/>
        <w:t>tailored</w:t>
      </w:r>
      <w:r>
        <w:rPr>
          <w:spacing w:val="-1"/>
        </w:rPr>
        <w:t> </w:t>
      </w:r>
      <w:r>
        <w:rPr/>
        <w:t>services that meet</w:t>
      </w:r>
      <w:r>
        <w:rPr>
          <w:spacing w:val="-2"/>
        </w:rPr>
        <w:t> </w:t>
      </w:r>
      <w:r>
        <w:rPr/>
        <w:t>their unique needs.</w:t>
      </w:r>
      <w:r>
        <w:rPr>
          <w:spacing w:val="-1"/>
        </w:rPr>
        <w:t> </w:t>
      </w:r>
      <w:r>
        <w:rPr/>
        <w:t>Diversity is</w:t>
      </w:r>
      <w:r>
        <w:rPr>
          <w:spacing w:val="-1"/>
        </w:rPr>
        <w:t> </w:t>
      </w:r>
      <w:r>
        <w:rPr/>
        <w:t>our strength,</w:t>
      </w:r>
      <w:r>
        <w:rPr>
          <w:spacing w:val="-1"/>
        </w:rPr>
        <w:t> </w:t>
      </w:r>
      <w:r>
        <w:rPr/>
        <w:t>and</w:t>
      </w:r>
      <w:r>
        <w:rPr>
          <w:spacing w:val="-1"/>
        </w:rPr>
        <w:t> </w:t>
      </w:r>
      <w:r>
        <w:rPr/>
        <w:t>we are committed to creating a safe, inclusive, and welcoming environment for all.</w:t>
      </w:r>
    </w:p>
    <w:p>
      <w:pPr>
        <w:pStyle w:val="BodyText"/>
        <w:spacing w:before="12"/>
        <w:rPr>
          <w:sz w:val="23"/>
        </w:rPr>
      </w:pPr>
    </w:p>
    <w:p>
      <w:pPr>
        <w:pStyle w:val="Heading1"/>
      </w:pPr>
      <w:r>
        <w:rPr>
          <w:spacing w:val="-2"/>
        </w:rPr>
        <w:t>Appointments</w:t>
      </w:r>
    </w:p>
    <w:p>
      <w:pPr>
        <w:pStyle w:val="BodyText"/>
        <w:spacing w:before="1"/>
        <w:ind w:left="132"/>
      </w:pPr>
      <w:r>
        <w:rPr/>
        <w:t>A</w:t>
      </w:r>
      <w:r>
        <w:rPr>
          <w:spacing w:val="-2"/>
        </w:rPr>
        <w:t> </w:t>
      </w:r>
      <w:r>
        <w:rPr/>
        <w:t>member</w:t>
      </w:r>
      <w:r>
        <w:rPr>
          <w:spacing w:val="-2"/>
        </w:rPr>
        <w:t> </w:t>
      </w:r>
      <w:r>
        <w:rPr/>
        <w:t>will</w:t>
      </w:r>
      <w:r>
        <w:rPr>
          <w:spacing w:val="-2"/>
        </w:rPr>
        <w:t> </w:t>
      </w:r>
      <w:r>
        <w:rPr/>
        <w:t>be</w:t>
      </w:r>
      <w:r>
        <w:rPr>
          <w:spacing w:val="-2"/>
        </w:rPr>
        <w:t> </w:t>
      </w:r>
      <w:r>
        <w:rPr/>
        <w:t>appointed to</w:t>
      </w:r>
      <w:r>
        <w:rPr>
          <w:spacing w:val="2"/>
        </w:rPr>
        <w:t> </w:t>
      </w:r>
      <w:r>
        <w:rPr/>
        <w:t>the</w:t>
      </w:r>
      <w:r>
        <w:rPr>
          <w:spacing w:val="-3"/>
        </w:rPr>
        <w:t> </w:t>
      </w:r>
      <w:r>
        <w:rPr/>
        <w:t>Committee</w:t>
      </w:r>
      <w:r>
        <w:rPr>
          <w:spacing w:val="-1"/>
        </w:rPr>
        <w:t> </w:t>
      </w:r>
      <w:r>
        <w:rPr/>
        <w:t>for -</w:t>
      </w:r>
      <w:r>
        <w:rPr>
          <w:spacing w:val="-2"/>
        </w:rPr>
        <w:t> </w:t>
      </w:r>
      <w:r>
        <w:rPr/>
        <w:t>two </w:t>
      </w:r>
      <w:r>
        <w:rPr>
          <w:spacing w:val="-2"/>
        </w:rPr>
        <w:t>years.</w:t>
      </w:r>
    </w:p>
    <w:p>
      <w:pPr>
        <w:pStyle w:val="BodyText"/>
      </w:pPr>
    </w:p>
    <w:p>
      <w:pPr>
        <w:pStyle w:val="BodyText"/>
        <w:ind w:left="132"/>
      </w:pPr>
      <w:r>
        <w:rPr/>
        <w:t>Membership</w:t>
      </w:r>
      <w:r>
        <w:rPr>
          <w:spacing w:val="-4"/>
        </w:rPr>
        <w:t> </w:t>
      </w:r>
      <w:r>
        <w:rPr/>
        <w:t>will</w:t>
      </w:r>
      <w:r>
        <w:rPr>
          <w:spacing w:val="-3"/>
        </w:rPr>
        <w:t> </w:t>
      </w:r>
      <w:r>
        <w:rPr/>
        <w:t>cease</w:t>
      </w:r>
      <w:r>
        <w:rPr>
          <w:spacing w:val="-3"/>
        </w:rPr>
        <w:t> </w:t>
      </w:r>
      <w:r>
        <w:rPr>
          <w:spacing w:val="-2"/>
        </w:rPr>
        <w:t>when:</w:t>
      </w:r>
    </w:p>
    <w:p>
      <w:pPr>
        <w:pStyle w:val="ListParagraph"/>
        <w:numPr>
          <w:ilvl w:val="0"/>
          <w:numId w:val="1"/>
        </w:numPr>
        <w:tabs>
          <w:tab w:pos="852" w:val="left" w:leader="none"/>
        </w:tabs>
        <w:spacing w:line="240" w:lineRule="auto" w:before="1" w:after="0"/>
        <w:ind w:left="852" w:right="0" w:hanging="360"/>
        <w:jc w:val="left"/>
        <w:rPr>
          <w:rFonts w:ascii="Symbol" w:hAnsi="Symbol"/>
          <w:sz w:val="24"/>
        </w:rPr>
      </w:pPr>
      <w:r>
        <w:rPr>
          <w:sz w:val="24"/>
        </w:rPr>
        <w:t>A</w:t>
      </w:r>
      <w:r>
        <w:rPr>
          <w:spacing w:val="-2"/>
          <w:sz w:val="24"/>
        </w:rPr>
        <w:t> </w:t>
      </w:r>
      <w:r>
        <w:rPr>
          <w:sz w:val="24"/>
        </w:rPr>
        <w:t>member</w:t>
      </w:r>
      <w:r>
        <w:rPr>
          <w:spacing w:val="-2"/>
          <w:sz w:val="24"/>
        </w:rPr>
        <w:t> </w:t>
      </w:r>
      <w:r>
        <w:rPr>
          <w:sz w:val="24"/>
        </w:rPr>
        <w:t>resigns (either</w:t>
      </w:r>
      <w:r>
        <w:rPr>
          <w:spacing w:val="-2"/>
          <w:sz w:val="24"/>
        </w:rPr>
        <w:t> </w:t>
      </w:r>
      <w:r>
        <w:rPr>
          <w:sz w:val="24"/>
        </w:rPr>
        <w:t>at</w:t>
      </w:r>
      <w:r>
        <w:rPr>
          <w:spacing w:val="-1"/>
          <w:sz w:val="24"/>
        </w:rPr>
        <w:t> </w:t>
      </w:r>
      <w:r>
        <w:rPr>
          <w:sz w:val="24"/>
        </w:rPr>
        <w:t>the</w:t>
      </w:r>
      <w:r>
        <w:rPr>
          <w:spacing w:val="-2"/>
          <w:sz w:val="24"/>
        </w:rPr>
        <w:t> </w:t>
      </w:r>
      <w:r>
        <w:rPr>
          <w:sz w:val="24"/>
        </w:rPr>
        <w:t>end</w:t>
      </w:r>
      <w:r>
        <w:rPr>
          <w:spacing w:val="-3"/>
          <w:sz w:val="24"/>
        </w:rPr>
        <w:t> </w:t>
      </w:r>
      <w:r>
        <w:rPr>
          <w:sz w:val="24"/>
        </w:rPr>
        <w:t>of</w:t>
      </w:r>
      <w:r>
        <w:rPr>
          <w:spacing w:val="-3"/>
          <w:sz w:val="24"/>
        </w:rPr>
        <w:t> </w:t>
      </w:r>
      <w:r>
        <w:rPr>
          <w:sz w:val="24"/>
        </w:rPr>
        <w:t>the</w:t>
      </w:r>
      <w:r>
        <w:rPr>
          <w:spacing w:val="1"/>
          <w:sz w:val="24"/>
        </w:rPr>
        <w:t> </w:t>
      </w:r>
      <w:r>
        <w:rPr>
          <w:sz w:val="24"/>
        </w:rPr>
        <w:t>appointment</w:t>
      </w:r>
      <w:r>
        <w:rPr>
          <w:spacing w:val="-1"/>
          <w:sz w:val="24"/>
        </w:rPr>
        <w:t> </w:t>
      </w:r>
      <w:r>
        <w:rPr>
          <w:sz w:val="24"/>
        </w:rPr>
        <w:t>or</w:t>
      </w:r>
      <w:r>
        <w:rPr>
          <w:spacing w:val="-4"/>
          <w:sz w:val="24"/>
        </w:rPr>
        <w:t> </w:t>
      </w:r>
      <w:r>
        <w:rPr>
          <w:spacing w:val="-2"/>
          <w:sz w:val="24"/>
        </w:rPr>
        <w:t>prior);</w:t>
      </w:r>
    </w:p>
    <w:p>
      <w:pPr>
        <w:pStyle w:val="ListParagraph"/>
        <w:numPr>
          <w:ilvl w:val="0"/>
          <w:numId w:val="1"/>
        </w:numPr>
        <w:tabs>
          <w:tab w:pos="852" w:val="left" w:leader="none"/>
        </w:tabs>
        <w:spacing w:line="240" w:lineRule="auto" w:before="1" w:after="0"/>
        <w:ind w:left="852" w:right="1137" w:hanging="361"/>
        <w:jc w:val="left"/>
        <w:rPr>
          <w:rFonts w:ascii="Symbol" w:hAnsi="Symbol"/>
          <w:sz w:val="24"/>
        </w:rPr>
      </w:pPr>
      <w:r>
        <w:rPr>
          <w:sz w:val="24"/>
        </w:rPr>
        <w:t>A</w:t>
      </w:r>
      <w:r>
        <w:rPr>
          <w:spacing w:val="-3"/>
          <w:sz w:val="24"/>
        </w:rPr>
        <w:t> </w:t>
      </w:r>
      <w:r>
        <w:rPr>
          <w:sz w:val="24"/>
        </w:rPr>
        <w:t>member</w:t>
      </w:r>
      <w:r>
        <w:rPr>
          <w:spacing w:val="-3"/>
          <w:sz w:val="24"/>
        </w:rPr>
        <w:t> </w:t>
      </w:r>
      <w:r>
        <w:rPr>
          <w:sz w:val="24"/>
        </w:rPr>
        <w:t>has</w:t>
      </w:r>
      <w:r>
        <w:rPr>
          <w:spacing w:val="-3"/>
          <w:sz w:val="24"/>
        </w:rPr>
        <w:t> </w:t>
      </w:r>
      <w:r>
        <w:rPr>
          <w:sz w:val="24"/>
        </w:rPr>
        <w:t>not</w:t>
      </w:r>
      <w:r>
        <w:rPr>
          <w:spacing w:val="-3"/>
          <w:sz w:val="24"/>
        </w:rPr>
        <w:t> </w:t>
      </w:r>
      <w:r>
        <w:rPr>
          <w:sz w:val="24"/>
        </w:rPr>
        <w:t>attended</w:t>
      </w:r>
      <w:r>
        <w:rPr>
          <w:spacing w:val="-5"/>
          <w:sz w:val="24"/>
        </w:rPr>
        <w:t> </w:t>
      </w:r>
      <w:r>
        <w:rPr>
          <w:sz w:val="24"/>
        </w:rPr>
        <w:t>three</w:t>
      </w:r>
      <w:r>
        <w:rPr>
          <w:spacing w:val="-3"/>
          <w:sz w:val="24"/>
        </w:rPr>
        <w:t> </w:t>
      </w:r>
      <w:r>
        <w:rPr>
          <w:sz w:val="24"/>
        </w:rPr>
        <w:t>consecutive</w:t>
      </w:r>
      <w:r>
        <w:rPr>
          <w:spacing w:val="-5"/>
          <w:sz w:val="24"/>
        </w:rPr>
        <w:t> </w:t>
      </w:r>
      <w:r>
        <w:rPr>
          <w:sz w:val="24"/>
        </w:rPr>
        <w:t>meetings</w:t>
      </w:r>
      <w:r>
        <w:rPr>
          <w:spacing w:val="-3"/>
          <w:sz w:val="24"/>
        </w:rPr>
        <w:t> </w:t>
      </w:r>
      <w:r>
        <w:rPr>
          <w:sz w:val="24"/>
        </w:rPr>
        <w:t>without</w:t>
      </w:r>
      <w:r>
        <w:rPr>
          <w:spacing w:val="-3"/>
          <w:sz w:val="24"/>
        </w:rPr>
        <w:t> </w:t>
      </w:r>
      <w:r>
        <w:rPr>
          <w:sz w:val="24"/>
        </w:rPr>
        <w:t>notice/ apology; and</w:t>
      </w:r>
    </w:p>
    <w:p>
      <w:pPr>
        <w:pStyle w:val="ListParagraph"/>
        <w:numPr>
          <w:ilvl w:val="0"/>
          <w:numId w:val="1"/>
        </w:numPr>
        <w:tabs>
          <w:tab w:pos="852" w:val="left" w:leader="none"/>
        </w:tabs>
        <w:spacing w:line="240" w:lineRule="auto" w:before="0" w:after="0"/>
        <w:ind w:left="852" w:right="671" w:hanging="361"/>
        <w:jc w:val="left"/>
        <w:rPr>
          <w:rFonts w:ascii="Symbol" w:hAnsi="Symbol"/>
          <w:sz w:val="24"/>
        </w:rPr>
      </w:pPr>
      <w:r>
        <w:rPr>
          <w:sz w:val="24"/>
        </w:rPr>
        <w:t>A</w:t>
      </w:r>
      <w:r>
        <w:rPr>
          <w:spacing w:val="-3"/>
          <w:sz w:val="24"/>
        </w:rPr>
        <w:t> </w:t>
      </w:r>
      <w:r>
        <w:rPr>
          <w:sz w:val="24"/>
        </w:rPr>
        <w:t>member</w:t>
      </w:r>
      <w:r>
        <w:rPr>
          <w:spacing w:val="-3"/>
          <w:sz w:val="24"/>
        </w:rPr>
        <w:t> </w:t>
      </w:r>
      <w:r>
        <w:rPr>
          <w:sz w:val="24"/>
        </w:rPr>
        <w:t>breaches</w:t>
      </w:r>
      <w:r>
        <w:rPr>
          <w:spacing w:val="-5"/>
          <w:sz w:val="24"/>
        </w:rPr>
        <w:t> </w:t>
      </w:r>
      <w:r>
        <w:rPr>
          <w:sz w:val="24"/>
        </w:rPr>
        <w:t>confidentiality/the</w:t>
      </w:r>
      <w:r>
        <w:rPr>
          <w:spacing w:val="-3"/>
          <w:sz w:val="24"/>
        </w:rPr>
        <w:t> </w:t>
      </w:r>
      <w:r>
        <w:rPr>
          <w:sz w:val="24"/>
        </w:rPr>
        <w:t>law</w:t>
      </w:r>
      <w:r>
        <w:rPr>
          <w:spacing w:val="-2"/>
          <w:sz w:val="24"/>
        </w:rPr>
        <w:t> </w:t>
      </w:r>
      <w:r>
        <w:rPr>
          <w:sz w:val="24"/>
        </w:rPr>
        <w:t>or</w:t>
      </w:r>
      <w:r>
        <w:rPr>
          <w:spacing w:val="-3"/>
          <w:sz w:val="24"/>
        </w:rPr>
        <w:t> </w:t>
      </w:r>
      <w:r>
        <w:rPr>
          <w:sz w:val="24"/>
        </w:rPr>
        <w:t>is</w:t>
      </w:r>
      <w:r>
        <w:rPr>
          <w:spacing w:val="-3"/>
          <w:sz w:val="24"/>
        </w:rPr>
        <w:t> </w:t>
      </w:r>
      <w:r>
        <w:rPr>
          <w:sz w:val="24"/>
        </w:rPr>
        <w:t>no</w:t>
      </w:r>
      <w:r>
        <w:rPr>
          <w:spacing w:val="-2"/>
          <w:sz w:val="24"/>
        </w:rPr>
        <w:t> </w:t>
      </w:r>
      <w:r>
        <w:rPr>
          <w:sz w:val="24"/>
        </w:rPr>
        <w:t>longer</w:t>
      </w:r>
      <w:r>
        <w:rPr>
          <w:spacing w:val="-3"/>
          <w:sz w:val="24"/>
        </w:rPr>
        <w:t> </w:t>
      </w:r>
      <w:r>
        <w:rPr>
          <w:sz w:val="24"/>
        </w:rPr>
        <w:t>an</w:t>
      </w:r>
      <w:r>
        <w:rPr>
          <w:spacing w:val="-6"/>
          <w:sz w:val="24"/>
        </w:rPr>
        <w:t> </w:t>
      </w:r>
      <w:r>
        <w:rPr>
          <w:sz w:val="24"/>
        </w:rPr>
        <w:t>ADSSI</w:t>
      </w:r>
      <w:r>
        <w:rPr>
          <w:spacing w:val="-3"/>
          <w:sz w:val="24"/>
        </w:rPr>
        <w:t> </w:t>
      </w:r>
      <w:r>
        <w:rPr>
          <w:sz w:val="24"/>
        </w:rPr>
        <w:t>client</w:t>
      </w:r>
      <w:r>
        <w:rPr>
          <w:spacing w:val="-2"/>
          <w:sz w:val="24"/>
        </w:rPr>
        <w:t> </w:t>
      </w:r>
      <w:r>
        <w:rPr>
          <w:sz w:val="24"/>
        </w:rPr>
        <w:t>(or </w:t>
      </w:r>
      <w:r>
        <w:rPr>
          <w:spacing w:val="-2"/>
          <w:sz w:val="24"/>
        </w:rPr>
        <w:t>carer).</w:t>
      </w:r>
    </w:p>
    <w:p>
      <w:pPr>
        <w:pStyle w:val="BodyText"/>
      </w:pPr>
    </w:p>
    <w:p>
      <w:pPr>
        <w:pStyle w:val="BodyText"/>
        <w:ind w:left="132"/>
      </w:pPr>
      <w:r>
        <w:rPr/>
        <w:t>ADSSI will promote the opportunity annually to clients and stakeholders to join the Committee</w:t>
      </w:r>
      <w:r>
        <w:rPr>
          <w:spacing w:val="-1"/>
        </w:rPr>
        <w:t> </w:t>
      </w:r>
      <w:r>
        <w:rPr/>
        <w:t>for</w:t>
      </w:r>
      <w:r>
        <w:rPr>
          <w:spacing w:val="-5"/>
        </w:rPr>
        <w:t> </w:t>
      </w:r>
      <w:r>
        <w:rPr/>
        <w:t>the</w:t>
      </w:r>
      <w:r>
        <w:rPr>
          <w:spacing w:val="-3"/>
        </w:rPr>
        <w:t> </w:t>
      </w:r>
      <w:r>
        <w:rPr/>
        <w:t>following</w:t>
      </w:r>
      <w:r>
        <w:rPr>
          <w:spacing w:val="-4"/>
        </w:rPr>
        <w:t> </w:t>
      </w:r>
      <w:r>
        <w:rPr/>
        <w:t>year,</w:t>
      </w:r>
      <w:r>
        <w:rPr>
          <w:spacing w:val="-2"/>
        </w:rPr>
        <w:t> </w:t>
      </w:r>
      <w:r>
        <w:rPr/>
        <w:t>with</w:t>
      </w:r>
      <w:r>
        <w:rPr>
          <w:spacing w:val="-3"/>
        </w:rPr>
        <w:t> </w:t>
      </w:r>
      <w:r>
        <w:rPr/>
        <w:t>a</w:t>
      </w:r>
      <w:r>
        <w:rPr>
          <w:spacing w:val="-6"/>
        </w:rPr>
        <w:t> </w:t>
      </w:r>
      <w:r>
        <w:rPr/>
        <w:t>closing</w:t>
      </w:r>
      <w:r>
        <w:rPr>
          <w:spacing w:val="-3"/>
        </w:rPr>
        <w:t> </w:t>
      </w:r>
      <w:r>
        <w:rPr/>
        <w:t>date</w:t>
      </w:r>
      <w:r>
        <w:rPr>
          <w:spacing w:val="-3"/>
        </w:rPr>
        <w:t> </w:t>
      </w:r>
      <w:r>
        <w:rPr/>
        <w:t>for</w:t>
      </w:r>
      <w:r>
        <w:rPr>
          <w:spacing w:val="-6"/>
        </w:rPr>
        <w:t> </w:t>
      </w:r>
      <w:r>
        <w:rPr/>
        <w:t>applications.</w:t>
      </w:r>
      <w:r>
        <w:rPr>
          <w:spacing w:val="-4"/>
        </w:rPr>
        <w:t> </w:t>
      </w:r>
      <w:r>
        <w:rPr/>
        <w:t>Existing</w:t>
      </w:r>
      <w:r>
        <w:rPr>
          <w:spacing w:val="-3"/>
        </w:rPr>
        <w:t> </w:t>
      </w:r>
      <w:r>
        <w:rPr/>
        <w:t>members can apply for membership should sufficient new entries not be submitted.</w:t>
      </w:r>
    </w:p>
    <w:p>
      <w:pPr>
        <w:pStyle w:val="BodyText"/>
        <w:spacing w:before="9"/>
        <w:rPr>
          <w:sz w:val="23"/>
        </w:rPr>
      </w:pPr>
    </w:p>
    <w:p>
      <w:pPr>
        <w:pStyle w:val="Heading1"/>
        <w:spacing w:before="1"/>
      </w:pPr>
      <w:r>
        <w:rPr/>
        <w:t>Confidentiality</w:t>
      </w:r>
      <w:r>
        <w:rPr>
          <w:spacing w:val="-9"/>
        </w:rPr>
        <w:t> </w:t>
      </w:r>
      <w:r>
        <w:rPr/>
        <w:t>&amp;</w:t>
      </w:r>
      <w:r>
        <w:rPr>
          <w:spacing w:val="-8"/>
        </w:rPr>
        <w:t> </w:t>
      </w:r>
      <w:r>
        <w:rPr/>
        <w:t>Conflicts</w:t>
      </w:r>
      <w:r>
        <w:rPr>
          <w:spacing w:val="-4"/>
        </w:rPr>
        <w:t> </w:t>
      </w:r>
      <w:r>
        <w:rPr/>
        <w:t>of</w:t>
      </w:r>
      <w:r>
        <w:rPr>
          <w:spacing w:val="-4"/>
        </w:rPr>
        <w:t> </w:t>
      </w:r>
      <w:r>
        <w:rPr>
          <w:spacing w:val="-2"/>
        </w:rPr>
        <w:t>Interest</w:t>
      </w:r>
    </w:p>
    <w:p>
      <w:pPr>
        <w:pStyle w:val="BodyText"/>
        <w:spacing w:before="1"/>
        <w:ind w:left="132"/>
      </w:pPr>
      <w:r>
        <w:rPr/>
        <w:t>Committee members will</w:t>
      </w:r>
      <w:r>
        <w:rPr>
          <w:spacing w:val="-2"/>
        </w:rPr>
        <w:t> </w:t>
      </w:r>
      <w:r>
        <w:rPr/>
        <w:t>disclose</w:t>
      </w:r>
      <w:r>
        <w:rPr>
          <w:spacing w:val="-3"/>
        </w:rPr>
        <w:t> </w:t>
      </w:r>
      <w:r>
        <w:rPr/>
        <w:t>any</w:t>
      </w:r>
      <w:r>
        <w:rPr>
          <w:spacing w:val="-1"/>
        </w:rPr>
        <w:t> </w:t>
      </w:r>
      <w:r>
        <w:rPr/>
        <w:t>conflicts of</w:t>
      </w:r>
      <w:r>
        <w:rPr>
          <w:spacing w:val="-2"/>
        </w:rPr>
        <w:t> </w:t>
      </w:r>
      <w:r>
        <w:rPr/>
        <w:t>interest</w:t>
      </w:r>
      <w:r>
        <w:rPr>
          <w:spacing w:val="-3"/>
        </w:rPr>
        <w:t> </w:t>
      </w:r>
      <w:r>
        <w:rPr/>
        <w:t>and</w:t>
      </w:r>
      <w:r>
        <w:rPr>
          <w:spacing w:val="-1"/>
        </w:rPr>
        <w:t> </w:t>
      </w:r>
      <w:r>
        <w:rPr/>
        <w:t>acknowledge the rules</w:t>
      </w:r>
      <w:r>
        <w:rPr>
          <w:spacing w:val="-1"/>
        </w:rPr>
        <w:t> </w:t>
      </w:r>
      <w:r>
        <w:rPr/>
        <w:t>in these Terms of Reference. All discussions and documentation, by their nature, must remain</w:t>
      </w:r>
      <w:r>
        <w:rPr>
          <w:spacing w:val="-4"/>
        </w:rPr>
        <w:t> </w:t>
      </w:r>
      <w:r>
        <w:rPr/>
        <w:t>confidential.</w:t>
      </w:r>
      <w:r>
        <w:rPr>
          <w:spacing w:val="-4"/>
        </w:rPr>
        <w:t> </w:t>
      </w:r>
      <w:r>
        <w:rPr/>
        <w:t>All</w:t>
      </w:r>
      <w:r>
        <w:rPr>
          <w:spacing w:val="-4"/>
        </w:rPr>
        <w:t> </w:t>
      </w:r>
      <w:r>
        <w:rPr/>
        <w:t>printed</w:t>
      </w:r>
      <w:r>
        <w:rPr>
          <w:spacing w:val="-3"/>
        </w:rPr>
        <w:t> </w:t>
      </w:r>
      <w:r>
        <w:rPr/>
        <w:t>Committee</w:t>
      </w:r>
      <w:r>
        <w:rPr>
          <w:spacing w:val="-4"/>
        </w:rPr>
        <w:t> </w:t>
      </w:r>
      <w:r>
        <w:rPr/>
        <w:t>documentation</w:t>
      </w:r>
      <w:r>
        <w:rPr>
          <w:spacing w:val="-6"/>
        </w:rPr>
        <w:t> </w:t>
      </w:r>
      <w:r>
        <w:rPr/>
        <w:t>will</w:t>
      </w:r>
      <w:r>
        <w:rPr>
          <w:spacing w:val="-4"/>
        </w:rPr>
        <w:t> </w:t>
      </w:r>
      <w:r>
        <w:rPr/>
        <w:t>be</w:t>
      </w:r>
      <w:r>
        <w:rPr>
          <w:spacing w:val="-1"/>
        </w:rPr>
        <w:t> </w:t>
      </w:r>
      <w:r>
        <w:rPr/>
        <w:t>given</w:t>
      </w:r>
      <w:r>
        <w:rPr>
          <w:spacing w:val="-3"/>
        </w:rPr>
        <w:t> </w:t>
      </w:r>
      <w:r>
        <w:rPr/>
        <w:t>to</w:t>
      </w:r>
      <w:r>
        <w:rPr>
          <w:spacing w:val="-3"/>
        </w:rPr>
        <w:t> </w:t>
      </w:r>
      <w:r>
        <w:rPr/>
        <w:t>the</w:t>
      </w:r>
      <w:r>
        <w:rPr>
          <w:spacing w:val="-5"/>
        </w:rPr>
        <w:t> </w:t>
      </w:r>
      <w:r>
        <w:rPr/>
        <w:t>meeting Chair after the meeting (face-to-face meetings only) for secure disposal.</w:t>
      </w:r>
    </w:p>
    <w:p>
      <w:pPr>
        <w:pStyle w:val="BodyText"/>
        <w:spacing w:before="10"/>
        <w:rPr>
          <w:sz w:val="23"/>
        </w:rPr>
      </w:pPr>
    </w:p>
    <w:p>
      <w:pPr>
        <w:pStyle w:val="Heading1"/>
        <w:spacing w:before="1"/>
      </w:pPr>
      <w:r>
        <w:rPr>
          <w:spacing w:val="-2"/>
        </w:rPr>
        <w:t>Meetings</w:t>
      </w:r>
    </w:p>
    <w:p>
      <w:pPr>
        <w:pStyle w:val="BodyText"/>
        <w:spacing w:before="2"/>
        <w:ind w:left="132" w:right="165"/>
      </w:pPr>
      <w:r>
        <w:rPr/>
        <w:t>The Committee is intended to meet at least three times each year for approximately two hours (depending on the agenda). Meetings will generally be held virtually over Zoom or Microsoft Teams, with the day and time for the meeting to be advised in advance. If members cannot access the virtual meeting, they are welcome to join the virtual</w:t>
      </w:r>
      <w:r>
        <w:rPr>
          <w:spacing w:val="-4"/>
        </w:rPr>
        <w:t> </w:t>
      </w:r>
      <w:r>
        <w:rPr/>
        <w:t>meeting</w:t>
      </w:r>
      <w:r>
        <w:rPr>
          <w:spacing w:val="-2"/>
        </w:rPr>
        <w:t> </w:t>
      </w:r>
      <w:r>
        <w:rPr/>
        <w:t>at</w:t>
      </w:r>
      <w:r>
        <w:rPr>
          <w:spacing w:val="-3"/>
        </w:rPr>
        <w:t> </w:t>
      </w:r>
      <w:r>
        <w:rPr/>
        <w:t>any</w:t>
      </w:r>
      <w:r>
        <w:rPr>
          <w:spacing w:val="-3"/>
        </w:rPr>
        <w:t> </w:t>
      </w:r>
      <w:r>
        <w:rPr/>
        <w:t>of</w:t>
      </w:r>
      <w:r>
        <w:rPr>
          <w:spacing w:val="-6"/>
        </w:rPr>
        <w:t> </w:t>
      </w:r>
      <w:r>
        <w:rPr/>
        <w:t>our</w:t>
      </w:r>
      <w:r>
        <w:rPr>
          <w:spacing w:val="-1"/>
        </w:rPr>
        <w:t> </w:t>
      </w:r>
      <w:r>
        <w:rPr/>
        <w:t>sites</w:t>
      </w:r>
      <w:r>
        <w:rPr>
          <w:spacing w:val="-2"/>
        </w:rPr>
        <w:t> </w:t>
      </w:r>
      <w:r>
        <w:rPr/>
        <w:t>if</w:t>
      </w:r>
      <w:r>
        <w:rPr>
          <w:spacing w:val="-4"/>
        </w:rPr>
        <w:t> </w:t>
      </w:r>
      <w:r>
        <w:rPr/>
        <w:t>they</w:t>
      </w:r>
      <w:r>
        <w:rPr>
          <w:spacing w:val="-4"/>
        </w:rPr>
        <w:t> </w:t>
      </w:r>
      <w:r>
        <w:rPr/>
        <w:t>are</w:t>
      </w:r>
      <w:r>
        <w:rPr>
          <w:spacing w:val="-3"/>
        </w:rPr>
        <w:t> </w:t>
      </w:r>
      <w:r>
        <w:rPr/>
        <w:t>compliant</w:t>
      </w:r>
      <w:r>
        <w:rPr>
          <w:spacing w:val="-3"/>
        </w:rPr>
        <w:t> </w:t>
      </w:r>
      <w:r>
        <w:rPr/>
        <w:t>with</w:t>
      </w:r>
      <w:r>
        <w:rPr>
          <w:spacing w:val="-3"/>
        </w:rPr>
        <w:t> </w:t>
      </w:r>
      <w:r>
        <w:rPr/>
        <w:t>ADSSI’s</w:t>
      </w:r>
      <w:r>
        <w:rPr>
          <w:spacing w:val="-3"/>
        </w:rPr>
        <w:t> </w:t>
      </w:r>
      <w:r>
        <w:rPr/>
        <w:t>COVID</w:t>
      </w:r>
      <w:r>
        <w:rPr>
          <w:spacing w:val="-3"/>
        </w:rPr>
        <w:t> </w:t>
      </w:r>
      <w:r>
        <w:rPr/>
        <w:t>Vaccination Policy (see COVID-19 information below) and are willing to adhere to ADSSI’s COVID protocols that apply at the time of the meeting:</w:t>
      </w:r>
    </w:p>
    <w:p>
      <w:pPr>
        <w:spacing w:after="0"/>
        <w:sectPr>
          <w:pgSz w:w="11910" w:h="16840"/>
          <w:pgMar w:header="0" w:footer="975" w:top="860" w:bottom="1160" w:left="720" w:right="700"/>
        </w:sectPr>
      </w:pPr>
    </w:p>
    <w:p>
      <w:pPr>
        <w:pStyle w:val="ListParagraph"/>
        <w:numPr>
          <w:ilvl w:val="0"/>
          <w:numId w:val="1"/>
        </w:numPr>
        <w:tabs>
          <w:tab w:pos="852" w:val="left" w:leader="none"/>
        </w:tabs>
        <w:spacing w:line="240" w:lineRule="auto" w:before="77" w:after="0"/>
        <w:ind w:left="852" w:right="0" w:hanging="360"/>
        <w:jc w:val="left"/>
        <w:rPr>
          <w:rFonts w:ascii="Symbol" w:hAnsi="Symbol"/>
          <w:sz w:val="24"/>
        </w:rPr>
      </w:pPr>
      <w:r>
        <w:rPr>
          <w:b/>
          <w:sz w:val="24"/>
        </w:rPr>
        <w:t>Adssi</w:t>
      </w:r>
      <w:r>
        <w:rPr>
          <w:b/>
          <w:spacing w:val="-4"/>
          <w:sz w:val="24"/>
        </w:rPr>
        <w:t> </w:t>
      </w:r>
      <w:r>
        <w:rPr>
          <w:b/>
          <w:sz w:val="24"/>
        </w:rPr>
        <w:t>In-home</w:t>
      </w:r>
      <w:r>
        <w:rPr>
          <w:b/>
          <w:spacing w:val="-2"/>
          <w:sz w:val="24"/>
        </w:rPr>
        <w:t> </w:t>
      </w:r>
      <w:r>
        <w:rPr>
          <w:b/>
          <w:sz w:val="24"/>
        </w:rPr>
        <w:t>Support:</w:t>
      </w:r>
      <w:r>
        <w:rPr>
          <w:b/>
          <w:spacing w:val="-1"/>
          <w:sz w:val="24"/>
        </w:rPr>
        <w:t> </w:t>
      </w:r>
      <w:r>
        <w:rPr>
          <w:sz w:val="24"/>
        </w:rPr>
        <w:t>3A</w:t>
      </w:r>
      <w:r>
        <w:rPr>
          <w:spacing w:val="-2"/>
          <w:sz w:val="24"/>
        </w:rPr>
        <w:t> </w:t>
      </w:r>
      <w:r>
        <w:rPr>
          <w:sz w:val="24"/>
        </w:rPr>
        <w:t>Pioneer</w:t>
      </w:r>
      <w:r>
        <w:rPr>
          <w:spacing w:val="-2"/>
          <w:sz w:val="24"/>
        </w:rPr>
        <w:t> </w:t>
      </w:r>
      <w:r>
        <w:rPr>
          <w:sz w:val="24"/>
        </w:rPr>
        <w:t>Avenue, Tuggerah</w:t>
      </w:r>
      <w:r>
        <w:rPr>
          <w:spacing w:val="-2"/>
          <w:sz w:val="24"/>
        </w:rPr>
        <w:t> </w:t>
      </w:r>
      <w:r>
        <w:rPr>
          <w:sz w:val="24"/>
        </w:rPr>
        <w:t>NSW</w:t>
      </w:r>
      <w:r>
        <w:rPr>
          <w:spacing w:val="-1"/>
          <w:sz w:val="24"/>
        </w:rPr>
        <w:t> </w:t>
      </w:r>
      <w:r>
        <w:rPr>
          <w:spacing w:val="-2"/>
          <w:sz w:val="24"/>
        </w:rPr>
        <w:t>2259.</w:t>
      </w:r>
    </w:p>
    <w:p>
      <w:pPr>
        <w:pStyle w:val="ListParagraph"/>
        <w:numPr>
          <w:ilvl w:val="0"/>
          <w:numId w:val="1"/>
        </w:numPr>
        <w:tabs>
          <w:tab w:pos="852" w:val="left" w:leader="none"/>
        </w:tabs>
        <w:spacing w:line="240" w:lineRule="auto" w:before="45" w:after="0"/>
        <w:ind w:left="852" w:right="0" w:hanging="360"/>
        <w:jc w:val="left"/>
        <w:rPr>
          <w:rFonts w:ascii="Symbol" w:hAnsi="Symbol"/>
          <w:sz w:val="24"/>
        </w:rPr>
      </w:pPr>
      <w:r>
        <w:rPr>
          <w:b/>
          <w:sz w:val="24"/>
        </w:rPr>
        <w:t>Beresfield</w:t>
      </w:r>
      <w:r>
        <w:rPr>
          <w:b/>
          <w:spacing w:val="-6"/>
          <w:sz w:val="24"/>
        </w:rPr>
        <w:t> </w:t>
      </w:r>
      <w:r>
        <w:rPr>
          <w:b/>
          <w:sz w:val="24"/>
        </w:rPr>
        <w:t>Community</w:t>
      </w:r>
      <w:r>
        <w:rPr>
          <w:b/>
          <w:spacing w:val="-3"/>
          <w:sz w:val="24"/>
        </w:rPr>
        <w:t> </w:t>
      </w:r>
      <w:r>
        <w:rPr>
          <w:b/>
          <w:sz w:val="24"/>
        </w:rPr>
        <w:t>Care:</w:t>
      </w:r>
      <w:r>
        <w:rPr>
          <w:b/>
          <w:spacing w:val="-2"/>
          <w:sz w:val="24"/>
        </w:rPr>
        <w:t> </w:t>
      </w:r>
      <w:r>
        <w:rPr>
          <w:sz w:val="24"/>
        </w:rPr>
        <w:t>10/16</w:t>
      </w:r>
      <w:r>
        <w:rPr>
          <w:spacing w:val="-5"/>
          <w:sz w:val="24"/>
        </w:rPr>
        <w:t> </w:t>
      </w:r>
      <w:r>
        <w:rPr>
          <w:sz w:val="24"/>
        </w:rPr>
        <w:t>Huntingdale</w:t>
      </w:r>
      <w:r>
        <w:rPr>
          <w:spacing w:val="-3"/>
          <w:sz w:val="24"/>
        </w:rPr>
        <w:t> </w:t>
      </w:r>
      <w:r>
        <w:rPr>
          <w:sz w:val="24"/>
        </w:rPr>
        <w:t>Drive,</w:t>
      </w:r>
      <w:r>
        <w:rPr>
          <w:spacing w:val="-3"/>
          <w:sz w:val="24"/>
        </w:rPr>
        <w:t> </w:t>
      </w:r>
      <w:r>
        <w:rPr>
          <w:sz w:val="24"/>
        </w:rPr>
        <w:t>Thornton</w:t>
      </w:r>
      <w:r>
        <w:rPr>
          <w:spacing w:val="-2"/>
          <w:sz w:val="24"/>
        </w:rPr>
        <w:t> </w:t>
      </w:r>
      <w:r>
        <w:rPr>
          <w:sz w:val="24"/>
        </w:rPr>
        <w:t>NSW</w:t>
      </w:r>
      <w:r>
        <w:rPr>
          <w:spacing w:val="-3"/>
          <w:sz w:val="24"/>
        </w:rPr>
        <w:t> </w:t>
      </w:r>
      <w:r>
        <w:rPr>
          <w:spacing w:val="-2"/>
          <w:sz w:val="24"/>
        </w:rPr>
        <w:t>2322.</w:t>
      </w:r>
    </w:p>
    <w:p>
      <w:pPr>
        <w:pStyle w:val="ListParagraph"/>
        <w:numPr>
          <w:ilvl w:val="0"/>
          <w:numId w:val="1"/>
        </w:numPr>
        <w:tabs>
          <w:tab w:pos="852" w:val="left" w:leader="none"/>
        </w:tabs>
        <w:spacing w:line="240" w:lineRule="auto" w:before="44" w:after="0"/>
        <w:ind w:left="852" w:right="0" w:hanging="360"/>
        <w:jc w:val="left"/>
        <w:rPr>
          <w:rFonts w:ascii="Symbol" w:hAnsi="Symbol"/>
          <w:sz w:val="24"/>
        </w:rPr>
      </w:pPr>
      <w:r>
        <w:rPr>
          <w:b/>
          <w:sz w:val="24"/>
        </w:rPr>
        <w:t>Dungog</w:t>
      </w:r>
      <w:r>
        <w:rPr>
          <w:b/>
          <w:spacing w:val="-4"/>
          <w:sz w:val="24"/>
        </w:rPr>
        <w:t> </w:t>
      </w:r>
      <w:r>
        <w:rPr>
          <w:b/>
          <w:sz w:val="24"/>
        </w:rPr>
        <w:t>&amp;</w:t>
      </w:r>
      <w:r>
        <w:rPr>
          <w:b/>
          <w:spacing w:val="-1"/>
          <w:sz w:val="24"/>
        </w:rPr>
        <w:t> </w:t>
      </w:r>
      <w:r>
        <w:rPr>
          <w:b/>
          <w:sz w:val="24"/>
        </w:rPr>
        <w:t>District</w:t>
      </w:r>
      <w:r>
        <w:rPr>
          <w:b/>
          <w:spacing w:val="-2"/>
          <w:sz w:val="24"/>
        </w:rPr>
        <w:t> </w:t>
      </w:r>
      <w:r>
        <w:rPr>
          <w:b/>
          <w:sz w:val="24"/>
        </w:rPr>
        <w:t>Neighbourcare:</w:t>
      </w:r>
      <w:r>
        <w:rPr>
          <w:b/>
          <w:spacing w:val="-2"/>
          <w:sz w:val="24"/>
        </w:rPr>
        <w:t> </w:t>
      </w:r>
      <w:r>
        <w:rPr>
          <w:sz w:val="24"/>
        </w:rPr>
        <w:t>62</w:t>
      </w:r>
      <w:r>
        <w:rPr>
          <w:spacing w:val="-3"/>
          <w:sz w:val="24"/>
        </w:rPr>
        <w:t> </w:t>
      </w:r>
      <w:r>
        <w:rPr>
          <w:sz w:val="24"/>
        </w:rPr>
        <w:t>Hospital</w:t>
      </w:r>
      <w:r>
        <w:rPr>
          <w:spacing w:val="-2"/>
          <w:sz w:val="24"/>
        </w:rPr>
        <w:t> </w:t>
      </w:r>
      <w:r>
        <w:rPr>
          <w:sz w:val="24"/>
        </w:rPr>
        <w:t>Road,</w:t>
      </w:r>
      <w:r>
        <w:rPr>
          <w:spacing w:val="-4"/>
          <w:sz w:val="24"/>
        </w:rPr>
        <w:t> </w:t>
      </w:r>
      <w:r>
        <w:rPr>
          <w:sz w:val="24"/>
        </w:rPr>
        <w:t>Dungog,</w:t>
      </w:r>
      <w:r>
        <w:rPr>
          <w:spacing w:val="-1"/>
          <w:sz w:val="24"/>
        </w:rPr>
        <w:t> </w:t>
      </w:r>
      <w:r>
        <w:rPr>
          <w:sz w:val="24"/>
        </w:rPr>
        <w:t>NSW </w:t>
      </w:r>
      <w:r>
        <w:rPr>
          <w:spacing w:val="-2"/>
          <w:sz w:val="24"/>
        </w:rPr>
        <w:t>2420.</w:t>
      </w:r>
    </w:p>
    <w:p>
      <w:pPr>
        <w:pStyle w:val="ListParagraph"/>
        <w:numPr>
          <w:ilvl w:val="0"/>
          <w:numId w:val="1"/>
        </w:numPr>
        <w:tabs>
          <w:tab w:pos="852" w:val="left" w:leader="none"/>
        </w:tabs>
        <w:spacing w:line="240" w:lineRule="auto" w:before="44" w:after="0"/>
        <w:ind w:left="852" w:right="0" w:hanging="360"/>
        <w:jc w:val="left"/>
        <w:rPr>
          <w:rFonts w:ascii="Symbol" w:hAnsi="Symbol"/>
          <w:sz w:val="24"/>
        </w:rPr>
      </w:pPr>
      <w:r>
        <w:rPr>
          <w:b/>
          <w:sz w:val="24"/>
        </w:rPr>
        <w:t>Maitland</w:t>
      </w:r>
      <w:r>
        <w:rPr>
          <w:b/>
          <w:spacing w:val="-5"/>
          <w:sz w:val="24"/>
        </w:rPr>
        <w:t> </w:t>
      </w:r>
      <w:r>
        <w:rPr>
          <w:b/>
          <w:sz w:val="24"/>
        </w:rPr>
        <w:t>Community</w:t>
      </w:r>
      <w:r>
        <w:rPr>
          <w:b/>
          <w:spacing w:val="-3"/>
          <w:sz w:val="24"/>
        </w:rPr>
        <w:t> </w:t>
      </w:r>
      <w:r>
        <w:rPr>
          <w:b/>
          <w:sz w:val="24"/>
        </w:rPr>
        <w:t>Care</w:t>
      </w:r>
      <w:r>
        <w:rPr>
          <w:b/>
          <w:spacing w:val="-2"/>
          <w:sz w:val="24"/>
        </w:rPr>
        <w:t> </w:t>
      </w:r>
      <w:r>
        <w:rPr>
          <w:b/>
          <w:sz w:val="24"/>
        </w:rPr>
        <w:t>Services:</w:t>
      </w:r>
      <w:r>
        <w:rPr>
          <w:b/>
          <w:spacing w:val="-3"/>
          <w:sz w:val="24"/>
        </w:rPr>
        <w:t> </w:t>
      </w:r>
      <w:r>
        <w:rPr>
          <w:sz w:val="24"/>
        </w:rPr>
        <w:t>Unit</w:t>
      </w:r>
      <w:r>
        <w:rPr>
          <w:spacing w:val="-2"/>
          <w:sz w:val="24"/>
        </w:rPr>
        <w:t> </w:t>
      </w:r>
      <w:r>
        <w:rPr>
          <w:sz w:val="24"/>
        </w:rPr>
        <w:t>3-6,</w:t>
      </w:r>
      <w:r>
        <w:rPr>
          <w:spacing w:val="-2"/>
          <w:sz w:val="24"/>
        </w:rPr>
        <w:t> </w:t>
      </w:r>
      <w:r>
        <w:rPr>
          <w:sz w:val="24"/>
        </w:rPr>
        <w:t>27</w:t>
      </w:r>
      <w:r>
        <w:rPr>
          <w:spacing w:val="-3"/>
          <w:sz w:val="24"/>
        </w:rPr>
        <w:t> </w:t>
      </w:r>
      <w:r>
        <w:rPr>
          <w:sz w:val="24"/>
        </w:rPr>
        <w:t>John</w:t>
      </w:r>
      <w:r>
        <w:rPr>
          <w:spacing w:val="-3"/>
          <w:sz w:val="24"/>
        </w:rPr>
        <w:t> </w:t>
      </w:r>
      <w:r>
        <w:rPr>
          <w:sz w:val="24"/>
        </w:rPr>
        <w:t>Street,</w:t>
      </w:r>
      <w:r>
        <w:rPr>
          <w:spacing w:val="-2"/>
          <w:sz w:val="24"/>
        </w:rPr>
        <w:t> </w:t>
      </w:r>
      <w:r>
        <w:rPr>
          <w:sz w:val="24"/>
        </w:rPr>
        <w:t>Telarah</w:t>
      </w:r>
      <w:r>
        <w:rPr>
          <w:spacing w:val="-3"/>
          <w:sz w:val="24"/>
        </w:rPr>
        <w:t> </w:t>
      </w:r>
      <w:r>
        <w:rPr>
          <w:sz w:val="24"/>
        </w:rPr>
        <w:t>NSW</w:t>
      </w:r>
      <w:r>
        <w:rPr>
          <w:spacing w:val="-2"/>
          <w:sz w:val="24"/>
        </w:rPr>
        <w:t> 2320.</w:t>
      </w:r>
    </w:p>
    <w:p>
      <w:pPr>
        <w:pStyle w:val="BodyText"/>
        <w:rPr>
          <w:sz w:val="28"/>
        </w:rPr>
      </w:pPr>
    </w:p>
    <w:p>
      <w:pPr>
        <w:pStyle w:val="BodyText"/>
        <w:rPr>
          <w:sz w:val="28"/>
        </w:rPr>
      </w:pPr>
    </w:p>
    <w:p>
      <w:pPr>
        <w:pStyle w:val="BodyText"/>
        <w:spacing w:before="239"/>
        <w:ind w:left="132"/>
      </w:pPr>
      <w:r>
        <w:rPr/>
        <w:t>If</w:t>
      </w:r>
      <w:r>
        <w:rPr>
          <w:spacing w:val="-4"/>
        </w:rPr>
        <w:t> </w:t>
      </w:r>
      <w:r>
        <w:rPr/>
        <w:t>a</w:t>
      </w:r>
      <w:r>
        <w:rPr>
          <w:spacing w:val="-3"/>
        </w:rPr>
        <w:t> </w:t>
      </w:r>
      <w:r>
        <w:rPr/>
        <w:t>member</w:t>
      </w:r>
      <w:r>
        <w:rPr>
          <w:spacing w:val="-2"/>
        </w:rPr>
        <w:t> </w:t>
      </w:r>
      <w:r>
        <w:rPr/>
        <w:t>is</w:t>
      </w:r>
      <w:r>
        <w:rPr>
          <w:spacing w:val="-3"/>
        </w:rPr>
        <w:t> </w:t>
      </w:r>
      <w:r>
        <w:rPr/>
        <w:t>scheduled</w:t>
      </w:r>
      <w:r>
        <w:rPr>
          <w:spacing w:val="-2"/>
        </w:rPr>
        <w:t> </w:t>
      </w:r>
      <w:r>
        <w:rPr/>
        <w:t>to receive</w:t>
      </w:r>
      <w:r>
        <w:rPr>
          <w:spacing w:val="-2"/>
        </w:rPr>
        <w:t> </w:t>
      </w:r>
      <w:r>
        <w:rPr/>
        <w:t>ADSSI</w:t>
      </w:r>
      <w:r>
        <w:rPr>
          <w:spacing w:val="-2"/>
        </w:rPr>
        <w:t> </w:t>
      </w:r>
      <w:r>
        <w:rPr/>
        <w:t>services</w:t>
      </w:r>
      <w:r>
        <w:rPr>
          <w:spacing w:val="-1"/>
        </w:rPr>
        <w:t> </w:t>
      </w:r>
      <w:r>
        <w:rPr/>
        <w:t>at</w:t>
      </w:r>
      <w:r>
        <w:rPr>
          <w:spacing w:val="-3"/>
        </w:rPr>
        <w:t> </w:t>
      </w:r>
      <w:r>
        <w:rPr/>
        <w:t>the</w:t>
      </w:r>
      <w:r>
        <w:rPr>
          <w:spacing w:val="-6"/>
        </w:rPr>
        <w:t> </w:t>
      </w:r>
      <w:r>
        <w:rPr/>
        <w:t>same</w:t>
      </w:r>
      <w:r>
        <w:rPr>
          <w:spacing w:val="-3"/>
        </w:rPr>
        <w:t> </w:t>
      </w:r>
      <w:r>
        <w:rPr/>
        <w:t>time</w:t>
      </w:r>
      <w:r>
        <w:rPr>
          <w:spacing w:val="-3"/>
        </w:rPr>
        <w:t> </w:t>
      </w:r>
      <w:r>
        <w:rPr/>
        <w:t>as</w:t>
      </w:r>
      <w:r>
        <w:rPr>
          <w:spacing w:val="-3"/>
        </w:rPr>
        <w:t> </w:t>
      </w:r>
      <w:r>
        <w:rPr/>
        <w:t>the</w:t>
      </w:r>
      <w:r>
        <w:rPr>
          <w:spacing w:val="-3"/>
        </w:rPr>
        <w:t> </w:t>
      </w:r>
      <w:r>
        <w:rPr/>
        <w:t>meeting, ADSSI will arrange for the service to be provided at an alternate time.</w:t>
      </w:r>
    </w:p>
    <w:p>
      <w:pPr>
        <w:pStyle w:val="BodyText"/>
      </w:pPr>
    </w:p>
    <w:p>
      <w:pPr>
        <w:pStyle w:val="BodyText"/>
        <w:ind w:left="132" w:right="227"/>
      </w:pPr>
      <w:r>
        <w:rPr/>
        <w:t>If</w:t>
      </w:r>
      <w:r>
        <w:rPr>
          <w:spacing w:val="-5"/>
        </w:rPr>
        <w:t> </w:t>
      </w:r>
      <w:r>
        <w:rPr/>
        <w:t>members</w:t>
      </w:r>
      <w:r>
        <w:rPr>
          <w:spacing w:val="-4"/>
        </w:rPr>
        <w:t> </w:t>
      </w:r>
      <w:r>
        <w:rPr/>
        <w:t>require</w:t>
      </w:r>
      <w:r>
        <w:rPr>
          <w:spacing w:val="-4"/>
        </w:rPr>
        <w:t> </w:t>
      </w:r>
      <w:r>
        <w:rPr/>
        <w:t>assistance</w:t>
      </w:r>
      <w:r>
        <w:rPr>
          <w:spacing w:val="-3"/>
        </w:rPr>
        <w:t> </w:t>
      </w:r>
      <w:r>
        <w:rPr/>
        <w:t>getting</w:t>
      </w:r>
      <w:r>
        <w:rPr>
          <w:spacing w:val="-5"/>
        </w:rPr>
        <w:t> </w:t>
      </w:r>
      <w:r>
        <w:rPr/>
        <w:t>to</w:t>
      </w:r>
      <w:r>
        <w:rPr>
          <w:spacing w:val="-5"/>
        </w:rPr>
        <w:t> </w:t>
      </w:r>
      <w:r>
        <w:rPr/>
        <w:t>meeting</w:t>
      </w:r>
      <w:r>
        <w:rPr>
          <w:spacing w:val="-5"/>
        </w:rPr>
        <w:t> </w:t>
      </w:r>
      <w:r>
        <w:rPr/>
        <w:t>venues, ADSSI</w:t>
      </w:r>
      <w:r>
        <w:rPr>
          <w:spacing w:val="-2"/>
        </w:rPr>
        <w:t> </w:t>
      </w:r>
      <w:r>
        <w:rPr/>
        <w:t>can</w:t>
      </w:r>
      <w:r>
        <w:rPr>
          <w:spacing w:val="-4"/>
        </w:rPr>
        <w:t> </w:t>
      </w:r>
      <w:r>
        <w:rPr/>
        <w:t>provide</w:t>
      </w:r>
      <w:r>
        <w:rPr>
          <w:spacing w:val="-4"/>
        </w:rPr>
        <w:t> </w:t>
      </w:r>
      <w:r>
        <w:rPr/>
        <w:t>transport at no charge.</w:t>
      </w:r>
    </w:p>
    <w:p>
      <w:pPr>
        <w:pStyle w:val="BodyText"/>
      </w:pPr>
    </w:p>
    <w:p>
      <w:pPr>
        <w:pStyle w:val="BodyText"/>
        <w:spacing w:before="1"/>
        <w:ind w:left="132"/>
      </w:pPr>
      <w:r>
        <w:rPr/>
        <w:t>At</w:t>
      </w:r>
      <w:r>
        <w:rPr>
          <w:spacing w:val="-2"/>
        </w:rPr>
        <w:t> </w:t>
      </w:r>
      <w:r>
        <w:rPr/>
        <w:t>least</w:t>
      </w:r>
      <w:r>
        <w:rPr>
          <w:spacing w:val="-2"/>
        </w:rPr>
        <w:t> </w:t>
      </w:r>
      <w:r>
        <w:rPr/>
        <w:t>four</w:t>
      </w:r>
      <w:r>
        <w:rPr>
          <w:spacing w:val="-2"/>
        </w:rPr>
        <w:t> </w:t>
      </w:r>
      <w:r>
        <w:rPr/>
        <w:t>members</w:t>
      </w:r>
      <w:r>
        <w:rPr>
          <w:spacing w:val="-2"/>
        </w:rPr>
        <w:t> </w:t>
      </w:r>
      <w:r>
        <w:rPr/>
        <w:t>of</w:t>
      </w:r>
      <w:r>
        <w:rPr>
          <w:spacing w:val="-3"/>
        </w:rPr>
        <w:t> </w:t>
      </w:r>
      <w:r>
        <w:rPr/>
        <w:t>the</w:t>
      </w:r>
      <w:r>
        <w:rPr>
          <w:spacing w:val="-4"/>
        </w:rPr>
        <w:t> </w:t>
      </w:r>
      <w:r>
        <w:rPr/>
        <w:t>six-membered</w:t>
      </w:r>
      <w:r>
        <w:rPr>
          <w:spacing w:val="-2"/>
        </w:rPr>
        <w:t> </w:t>
      </w:r>
      <w:r>
        <w:rPr/>
        <w:t>committee,</w:t>
      </w:r>
      <w:r>
        <w:rPr>
          <w:spacing w:val="-1"/>
        </w:rPr>
        <w:t> </w:t>
      </w:r>
      <w:r>
        <w:rPr/>
        <w:t>one</w:t>
      </w:r>
      <w:r>
        <w:rPr>
          <w:spacing w:val="-5"/>
        </w:rPr>
        <w:t> </w:t>
      </w:r>
      <w:r>
        <w:rPr/>
        <w:t>of</w:t>
      </w:r>
      <w:r>
        <w:rPr>
          <w:spacing w:val="-6"/>
        </w:rPr>
        <w:t> </w:t>
      </w:r>
      <w:r>
        <w:rPr/>
        <w:t>whom</w:t>
      </w:r>
      <w:r>
        <w:rPr>
          <w:spacing w:val="-1"/>
        </w:rPr>
        <w:t> </w:t>
      </w:r>
      <w:r>
        <w:rPr/>
        <w:t>must</w:t>
      </w:r>
      <w:r>
        <w:rPr>
          <w:spacing w:val="-2"/>
        </w:rPr>
        <w:t> </w:t>
      </w:r>
      <w:r>
        <w:rPr/>
        <w:t>be</w:t>
      </w:r>
      <w:r>
        <w:rPr>
          <w:spacing w:val="-2"/>
        </w:rPr>
        <w:t> </w:t>
      </w:r>
      <w:r>
        <w:rPr/>
        <w:t>the</w:t>
      </w:r>
      <w:r>
        <w:rPr>
          <w:spacing w:val="-6"/>
        </w:rPr>
        <w:t> </w:t>
      </w:r>
      <w:r>
        <w:rPr/>
        <w:t>Chair (or their delegate), must attend for a quorum.</w:t>
      </w:r>
    </w:p>
    <w:p>
      <w:pPr>
        <w:pStyle w:val="BodyText"/>
        <w:spacing w:before="11"/>
        <w:rPr>
          <w:sz w:val="23"/>
        </w:rPr>
      </w:pPr>
    </w:p>
    <w:p>
      <w:pPr>
        <w:pStyle w:val="Heading1"/>
      </w:pPr>
      <w:r>
        <w:rPr>
          <w:spacing w:val="-2"/>
        </w:rPr>
        <w:t>Remuneration</w:t>
      </w:r>
    </w:p>
    <w:p>
      <w:pPr>
        <w:pStyle w:val="BodyText"/>
        <w:spacing w:before="2"/>
        <w:ind w:left="132"/>
      </w:pPr>
      <w:r>
        <w:rPr/>
        <w:t>Participation</w:t>
      </w:r>
      <w:r>
        <w:rPr>
          <w:spacing w:val="-3"/>
        </w:rPr>
        <w:t> </w:t>
      </w:r>
      <w:r>
        <w:rPr/>
        <w:t>in</w:t>
      </w:r>
      <w:r>
        <w:rPr>
          <w:spacing w:val="-4"/>
        </w:rPr>
        <w:t> </w:t>
      </w:r>
      <w:r>
        <w:rPr/>
        <w:t>the</w:t>
      </w:r>
      <w:r>
        <w:rPr>
          <w:spacing w:val="-3"/>
        </w:rPr>
        <w:t> </w:t>
      </w:r>
      <w:r>
        <w:rPr/>
        <w:t>Advisory</w:t>
      </w:r>
      <w:r>
        <w:rPr>
          <w:spacing w:val="-2"/>
        </w:rPr>
        <w:t> </w:t>
      </w:r>
      <w:r>
        <w:rPr/>
        <w:t>Committee</w:t>
      </w:r>
      <w:r>
        <w:rPr>
          <w:spacing w:val="-3"/>
        </w:rPr>
        <w:t> </w:t>
      </w:r>
      <w:r>
        <w:rPr/>
        <w:t>is</w:t>
      </w:r>
      <w:r>
        <w:rPr>
          <w:spacing w:val="-6"/>
        </w:rPr>
        <w:t> </w:t>
      </w:r>
      <w:r>
        <w:rPr/>
        <w:t>unpaid.</w:t>
      </w:r>
      <w:r>
        <w:rPr>
          <w:spacing w:val="-2"/>
        </w:rPr>
        <w:t> </w:t>
      </w:r>
      <w:r>
        <w:rPr/>
        <w:t>ADSSI</w:t>
      </w:r>
      <w:r>
        <w:rPr>
          <w:spacing w:val="-5"/>
        </w:rPr>
        <w:t> </w:t>
      </w:r>
      <w:r>
        <w:rPr/>
        <w:t>appreciates</w:t>
      </w:r>
      <w:r>
        <w:rPr>
          <w:spacing w:val="-3"/>
        </w:rPr>
        <w:t> </w:t>
      </w:r>
      <w:r>
        <w:rPr/>
        <w:t>the</w:t>
      </w:r>
      <w:r>
        <w:rPr>
          <w:spacing w:val="-6"/>
        </w:rPr>
        <w:t> </w:t>
      </w:r>
      <w:r>
        <w:rPr/>
        <w:t>valuable</w:t>
      </w:r>
      <w:r>
        <w:rPr>
          <w:spacing w:val="-4"/>
        </w:rPr>
        <w:t> </w:t>
      </w:r>
      <w:r>
        <w:rPr/>
        <w:t>time members will invest in helping improve services and plans for the business’s future.</w:t>
      </w:r>
    </w:p>
    <w:p>
      <w:pPr>
        <w:pStyle w:val="BodyText"/>
        <w:spacing w:before="9"/>
        <w:rPr>
          <w:sz w:val="27"/>
        </w:rPr>
      </w:pPr>
    </w:p>
    <w:p>
      <w:pPr>
        <w:pStyle w:val="Heading1"/>
        <w:spacing w:before="1"/>
      </w:pPr>
      <w:r>
        <w:rPr>
          <w:spacing w:val="-2"/>
        </w:rPr>
        <w:t>COVID-</w:t>
      </w:r>
      <w:r>
        <w:rPr>
          <w:spacing w:val="-7"/>
        </w:rPr>
        <w:t>19</w:t>
      </w:r>
    </w:p>
    <w:p>
      <w:pPr>
        <w:pStyle w:val="BodyText"/>
        <w:spacing w:before="1"/>
        <w:ind w:left="132" w:right="165"/>
      </w:pPr>
      <w:r>
        <w:rPr/>
        <w:t>In line with recommendations from ATAGI (t</w:t>
      </w:r>
      <w:r>
        <w:rPr>
          <w:color w:val="0D0F1A"/>
        </w:rPr>
        <w:t>he Australian Technical Advisory Group on Immunisation) and ADSSI’s COVID-19 Vaccination Policy</w:t>
      </w:r>
      <w:r>
        <w:rPr/>
        <w:t>, it is a requirement that all ADSSI</w:t>
      </w:r>
      <w:r>
        <w:rPr>
          <w:spacing w:val="-4"/>
        </w:rPr>
        <w:t> </w:t>
      </w:r>
      <w:r>
        <w:rPr/>
        <w:t>staff</w:t>
      </w:r>
      <w:r>
        <w:rPr>
          <w:spacing w:val="-3"/>
        </w:rPr>
        <w:t> </w:t>
      </w:r>
      <w:r>
        <w:rPr/>
        <w:t>and</w:t>
      </w:r>
      <w:r>
        <w:rPr>
          <w:spacing w:val="-4"/>
        </w:rPr>
        <w:t> </w:t>
      </w:r>
      <w:r>
        <w:rPr/>
        <w:t>volunteers</w:t>
      </w:r>
      <w:r>
        <w:rPr>
          <w:spacing w:val="-4"/>
        </w:rPr>
        <w:t> </w:t>
      </w:r>
      <w:r>
        <w:rPr/>
        <w:t>(including</w:t>
      </w:r>
      <w:r>
        <w:rPr>
          <w:spacing w:val="-5"/>
        </w:rPr>
        <w:t> </w:t>
      </w:r>
      <w:r>
        <w:rPr/>
        <w:t>Consumer</w:t>
      </w:r>
      <w:r>
        <w:rPr>
          <w:spacing w:val="-4"/>
        </w:rPr>
        <w:t> </w:t>
      </w:r>
      <w:r>
        <w:rPr/>
        <w:t>Advisory</w:t>
      </w:r>
      <w:r>
        <w:rPr>
          <w:spacing w:val="-4"/>
        </w:rPr>
        <w:t> </w:t>
      </w:r>
      <w:r>
        <w:rPr/>
        <w:t>Committee</w:t>
      </w:r>
      <w:r>
        <w:rPr>
          <w:spacing w:val="-4"/>
        </w:rPr>
        <w:t> </w:t>
      </w:r>
      <w:r>
        <w:rPr/>
        <w:t>members)</w:t>
      </w:r>
      <w:r>
        <w:rPr>
          <w:spacing w:val="-4"/>
        </w:rPr>
        <w:t> </w:t>
      </w:r>
      <w:r>
        <w:rPr/>
        <w:t>have</w:t>
      </w:r>
      <w:r>
        <w:rPr>
          <w:spacing w:val="-4"/>
        </w:rPr>
        <w:t> </w:t>
      </w:r>
      <w:r>
        <w:rPr/>
        <w:t>a minimum of 3 COVID-19 vaccinations (primary vaccination course, plus one booster).</w:t>
      </w:r>
    </w:p>
    <w:p>
      <w:pPr>
        <w:pStyle w:val="BodyText"/>
      </w:pPr>
    </w:p>
    <w:p>
      <w:pPr>
        <w:pStyle w:val="BodyText"/>
        <w:ind w:left="132" w:right="227"/>
      </w:pPr>
      <w:r>
        <w:rPr/>
        <w:t>Additionally,</w:t>
      </w:r>
      <w:r>
        <w:rPr>
          <w:spacing w:val="-4"/>
        </w:rPr>
        <w:t> </w:t>
      </w:r>
      <w:r>
        <w:rPr/>
        <w:t>ADSSI</w:t>
      </w:r>
      <w:r>
        <w:rPr>
          <w:spacing w:val="40"/>
        </w:rPr>
        <w:t> </w:t>
      </w:r>
      <w:r>
        <w:rPr/>
        <w:t>strongly</w:t>
      </w:r>
      <w:r>
        <w:rPr>
          <w:spacing w:val="-5"/>
        </w:rPr>
        <w:t> </w:t>
      </w:r>
      <w:r>
        <w:rPr/>
        <w:t>recommends</w:t>
      </w:r>
      <w:r>
        <w:rPr>
          <w:spacing w:val="-6"/>
        </w:rPr>
        <w:t> </w:t>
      </w:r>
      <w:r>
        <w:rPr/>
        <w:t>additional</w:t>
      </w:r>
      <w:r>
        <w:rPr>
          <w:spacing w:val="-5"/>
        </w:rPr>
        <w:t> </w:t>
      </w:r>
      <w:r>
        <w:rPr/>
        <w:t>COVID-19</w:t>
      </w:r>
      <w:r>
        <w:rPr>
          <w:spacing w:val="-5"/>
        </w:rPr>
        <w:t> </w:t>
      </w:r>
      <w:r>
        <w:rPr/>
        <w:t>vaccinations,</w:t>
      </w:r>
      <w:r>
        <w:rPr>
          <w:spacing w:val="-4"/>
        </w:rPr>
        <w:t> </w:t>
      </w:r>
      <w:r>
        <w:rPr/>
        <w:t>beyond the initial 3, in line with ATAGI advice.</w:t>
      </w:r>
    </w:p>
    <w:p>
      <w:pPr>
        <w:pStyle w:val="BodyText"/>
        <w:spacing w:before="1"/>
      </w:pPr>
    </w:p>
    <w:p>
      <w:pPr>
        <w:pStyle w:val="BodyText"/>
        <w:ind w:left="132" w:right="165"/>
      </w:pPr>
      <w:r>
        <w:rPr>
          <w:color w:val="0D0F1A"/>
        </w:rPr>
        <w:t>The</w:t>
      </w:r>
      <w:r>
        <w:rPr>
          <w:color w:val="0D0F1A"/>
          <w:spacing w:val="-3"/>
        </w:rPr>
        <w:t> </w:t>
      </w:r>
      <w:r>
        <w:rPr>
          <w:color w:val="0D0F1A"/>
        </w:rPr>
        <w:t>latest</w:t>
      </w:r>
      <w:r>
        <w:rPr>
          <w:color w:val="0D0F1A"/>
          <w:spacing w:val="-3"/>
        </w:rPr>
        <w:t> </w:t>
      </w:r>
      <w:r>
        <w:rPr>
          <w:color w:val="0D0F1A"/>
        </w:rPr>
        <w:t>ATAGI</w:t>
      </w:r>
      <w:r>
        <w:rPr>
          <w:color w:val="0D0F1A"/>
          <w:spacing w:val="-3"/>
        </w:rPr>
        <w:t> </w:t>
      </w:r>
      <w:r>
        <w:rPr>
          <w:color w:val="0D0F1A"/>
        </w:rPr>
        <w:t>advice</w:t>
      </w:r>
      <w:r>
        <w:rPr>
          <w:color w:val="0D0F1A"/>
          <w:spacing w:val="-3"/>
        </w:rPr>
        <w:t> </w:t>
      </w:r>
      <w:r>
        <w:rPr>
          <w:color w:val="0D0F1A"/>
        </w:rPr>
        <w:t>on</w:t>
      </w:r>
      <w:r>
        <w:rPr>
          <w:color w:val="0D0F1A"/>
          <w:spacing w:val="-3"/>
        </w:rPr>
        <w:t> </w:t>
      </w:r>
      <w:r>
        <w:rPr>
          <w:color w:val="0D0F1A"/>
        </w:rPr>
        <w:t>COVID-19</w:t>
      </w:r>
      <w:r>
        <w:rPr>
          <w:color w:val="0D0F1A"/>
          <w:spacing w:val="-4"/>
        </w:rPr>
        <w:t> </w:t>
      </w:r>
      <w:r>
        <w:rPr>
          <w:color w:val="0D0F1A"/>
        </w:rPr>
        <w:t>booster</w:t>
      </w:r>
      <w:r>
        <w:rPr>
          <w:color w:val="0D0F1A"/>
          <w:spacing w:val="-5"/>
        </w:rPr>
        <w:t> </w:t>
      </w:r>
      <w:r>
        <w:rPr>
          <w:color w:val="0D0F1A"/>
        </w:rPr>
        <w:t>vaccinations</w:t>
      </w:r>
      <w:r>
        <w:rPr>
          <w:color w:val="0D0F1A"/>
          <w:spacing w:val="-5"/>
        </w:rPr>
        <w:t> </w:t>
      </w:r>
      <w:r>
        <w:rPr>
          <w:color w:val="0D0F1A"/>
        </w:rPr>
        <w:t>(February</w:t>
      </w:r>
      <w:r>
        <w:rPr>
          <w:color w:val="0D0F1A"/>
          <w:spacing w:val="-3"/>
        </w:rPr>
        <w:t> </w:t>
      </w:r>
      <w:r>
        <w:rPr>
          <w:color w:val="0D0F1A"/>
        </w:rPr>
        <w:t>2023),</w:t>
      </w:r>
      <w:r>
        <w:rPr>
          <w:color w:val="0D0F1A"/>
          <w:spacing w:val="-2"/>
        </w:rPr>
        <w:t> </w:t>
      </w:r>
      <w:r>
        <w:rPr>
          <w:color w:val="0D0F1A"/>
        </w:rPr>
        <w:t>endorsed by the Commonwealth and NSW Governments, are outlined below.</w:t>
      </w:r>
    </w:p>
    <w:p>
      <w:pPr>
        <w:pStyle w:val="BodyText"/>
      </w:pPr>
    </w:p>
    <w:p>
      <w:pPr>
        <w:pStyle w:val="BodyText"/>
        <w:ind w:left="132"/>
      </w:pPr>
      <w:r>
        <w:rPr>
          <w:color w:val="0D0F1A"/>
        </w:rPr>
        <w:t>The</w:t>
      </w:r>
      <w:r>
        <w:rPr>
          <w:color w:val="0D0F1A"/>
          <w:spacing w:val="-3"/>
        </w:rPr>
        <w:t> </w:t>
      </w:r>
      <w:r>
        <w:rPr>
          <w:color w:val="0D0F1A"/>
        </w:rPr>
        <w:t>following</w:t>
      </w:r>
      <w:r>
        <w:rPr>
          <w:color w:val="0D0F1A"/>
          <w:spacing w:val="-3"/>
        </w:rPr>
        <w:t> </w:t>
      </w:r>
      <w:r>
        <w:rPr>
          <w:color w:val="0D0F1A"/>
        </w:rPr>
        <w:t>recommendation</w:t>
      </w:r>
      <w:r>
        <w:rPr>
          <w:color w:val="0D0F1A"/>
          <w:spacing w:val="-3"/>
        </w:rPr>
        <w:t> </w:t>
      </w:r>
      <w:r>
        <w:rPr>
          <w:color w:val="0D0F1A"/>
        </w:rPr>
        <w:t>applies</w:t>
      </w:r>
      <w:r>
        <w:rPr>
          <w:color w:val="0D0F1A"/>
          <w:spacing w:val="-3"/>
        </w:rPr>
        <w:t> </w:t>
      </w:r>
      <w:r>
        <w:rPr>
          <w:color w:val="0D0F1A"/>
        </w:rPr>
        <w:t>to</w:t>
      </w:r>
      <w:r>
        <w:rPr>
          <w:color w:val="0D0F1A"/>
          <w:spacing w:val="-2"/>
        </w:rPr>
        <w:t> </w:t>
      </w:r>
      <w:r>
        <w:rPr>
          <w:color w:val="0D0F1A"/>
        </w:rPr>
        <w:t>adults</w:t>
      </w:r>
      <w:r>
        <w:rPr>
          <w:color w:val="0D0F1A"/>
          <w:spacing w:val="-5"/>
        </w:rPr>
        <w:t> </w:t>
      </w:r>
      <w:r>
        <w:rPr>
          <w:color w:val="0D0F1A"/>
        </w:rPr>
        <w:t>whose</w:t>
      </w:r>
      <w:r>
        <w:rPr>
          <w:color w:val="0D0F1A"/>
          <w:spacing w:val="-5"/>
        </w:rPr>
        <w:t> </w:t>
      </w:r>
      <w:r>
        <w:rPr>
          <w:color w:val="0D0F1A"/>
        </w:rPr>
        <w:t>last</w:t>
      </w:r>
      <w:r>
        <w:rPr>
          <w:color w:val="0D0F1A"/>
          <w:spacing w:val="-3"/>
        </w:rPr>
        <w:t> </w:t>
      </w:r>
      <w:r>
        <w:rPr>
          <w:color w:val="0D0F1A"/>
        </w:rPr>
        <w:t>COVID-19</w:t>
      </w:r>
      <w:r>
        <w:rPr>
          <w:color w:val="0D0F1A"/>
          <w:spacing w:val="-4"/>
        </w:rPr>
        <w:t> </w:t>
      </w:r>
      <w:r>
        <w:rPr>
          <w:color w:val="0D0F1A"/>
        </w:rPr>
        <w:t>vaccination</w:t>
      </w:r>
      <w:r>
        <w:rPr>
          <w:color w:val="0D0F1A"/>
          <w:spacing w:val="-3"/>
        </w:rPr>
        <w:t> </w:t>
      </w:r>
      <w:r>
        <w:rPr>
          <w:color w:val="0D0F1A"/>
        </w:rPr>
        <w:t>dose or confirmed COVID-19 infection (whichever is the most recent) was six months ago or more. It does not matter how many doses the person has received before.</w:t>
      </w:r>
    </w:p>
    <w:p>
      <w:pPr>
        <w:pStyle w:val="BodyText"/>
        <w:spacing w:before="11"/>
        <w:rPr>
          <w:sz w:val="23"/>
        </w:rPr>
      </w:pPr>
    </w:p>
    <w:p>
      <w:pPr>
        <w:spacing w:before="1"/>
        <w:ind w:left="132" w:right="0" w:firstLine="0"/>
        <w:jc w:val="left"/>
        <w:rPr>
          <w:i/>
          <w:sz w:val="24"/>
        </w:rPr>
      </w:pPr>
      <w:r>
        <w:rPr>
          <w:i/>
          <w:color w:val="0D0F1A"/>
          <w:sz w:val="24"/>
          <w:u w:val="single" w:color="0D0F1A"/>
        </w:rPr>
        <w:t>People 65</w:t>
      </w:r>
      <w:r>
        <w:rPr>
          <w:i/>
          <w:color w:val="0D0F1A"/>
          <w:spacing w:val="-1"/>
          <w:sz w:val="24"/>
          <w:u w:val="single" w:color="0D0F1A"/>
        </w:rPr>
        <w:t> </w:t>
      </w:r>
      <w:r>
        <w:rPr>
          <w:i/>
          <w:color w:val="0D0F1A"/>
          <w:sz w:val="24"/>
          <w:u w:val="single" w:color="0D0F1A"/>
        </w:rPr>
        <w:t>years or</w:t>
      </w:r>
      <w:r>
        <w:rPr>
          <w:i/>
          <w:color w:val="0D0F1A"/>
          <w:spacing w:val="-2"/>
          <w:sz w:val="24"/>
          <w:u w:val="single" w:color="0D0F1A"/>
        </w:rPr>
        <w:t> </w:t>
      </w:r>
      <w:r>
        <w:rPr>
          <w:i/>
          <w:color w:val="0D0F1A"/>
          <w:spacing w:val="-4"/>
          <w:sz w:val="24"/>
          <w:u w:val="single" w:color="0D0F1A"/>
        </w:rPr>
        <w:t>older</w:t>
      </w:r>
      <w:r>
        <w:rPr>
          <w:i/>
          <w:color w:val="0D0F1A"/>
          <w:spacing w:val="40"/>
          <w:sz w:val="24"/>
          <w:u w:val="single" w:color="0D0F1A"/>
        </w:rPr>
        <w:t> </w:t>
      </w:r>
    </w:p>
    <w:p>
      <w:pPr>
        <w:pStyle w:val="ListParagraph"/>
        <w:numPr>
          <w:ilvl w:val="0"/>
          <w:numId w:val="1"/>
        </w:numPr>
        <w:tabs>
          <w:tab w:pos="852" w:val="left" w:leader="none"/>
        </w:tabs>
        <w:spacing w:line="240" w:lineRule="auto" w:before="1" w:after="0"/>
        <w:ind w:left="852" w:right="0" w:hanging="360"/>
        <w:jc w:val="left"/>
        <w:rPr>
          <w:rFonts w:ascii="Symbol" w:hAnsi="Symbol"/>
          <w:color w:val="0D0F1A"/>
          <w:sz w:val="20"/>
        </w:rPr>
      </w:pPr>
      <w:r>
        <w:rPr>
          <w:i/>
          <w:color w:val="0D0F1A"/>
          <w:sz w:val="24"/>
        </w:rPr>
        <w:t>The</w:t>
      </w:r>
      <w:r>
        <w:rPr>
          <w:i/>
          <w:color w:val="0D0F1A"/>
          <w:spacing w:val="-1"/>
          <w:sz w:val="24"/>
        </w:rPr>
        <w:t> </w:t>
      </w:r>
      <w:r>
        <w:rPr>
          <w:i/>
          <w:color w:val="0D0F1A"/>
          <w:sz w:val="24"/>
        </w:rPr>
        <w:t>2023</w:t>
      </w:r>
      <w:r>
        <w:rPr>
          <w:i/>
          <w:color w:val="0D0F1A"/>
          <w:spacing w:val="-2"/>
          <w:sz w:val="24"/>
        </w:rPr>
        <w:t> </w:t>
      </w:r>
      <w:r>
        <w:rPr>
          <w:i/>
          <w:color w:val="0D0F1A"/>
          <w:sz w:val="24"/>
        </w:rPr>
        <w:t>booster</w:t>
      </w:r>
      <w:r>
        <w:rPr>
          <w:i/>
          <w:color w:val="0D0F1A"/>
          <w:spacing w:val="-1"/>
          <w:sz w:val="24"/>
        </w:rPr>
        <w:t> </w:t>
      </w:r>
      <w:r>
        <w:rPr>
          <w:i/>
          <w:color w:val="0D0F1A"/>
          <w:sz w:val="24"/>
        </w:rPr>
        <w:t>dose</w:t>
      </w:r>
      <w:r>
        <w:rPr>
          <w:i/>
          <w:color w:val="0D0F1A"/>
          <w:spacing w:val="-1"/>
          <w:sz w:val="24"/>
        </w:rPr>
        <w:t> </w:t>
      </w:r>
      <w:r>
        <w:rPr>
          <w:i/>
          <w:color w:val="0D0F1A"/>
          <w:sz w:val="24"/>
        </w:rPr>
        <w:t>is</w:t>
      </w:r>
      <w:r>
        <w:rPr>
          <w:i/>
          <w:color w:val="0D0F1A"/>
          <w:spacing w:val="1"/>
          <w:sz w:val="24"/>
        </w:rPr>
        <w:t> </w:t>
      </w:r>
      <w:r>
        <w:rPr>
          <w:i/>
          <w:color w:val="0D0F1A"/>
          <w:spacing w:val="-2"/>
          <w:sz w:val="24"/>
        </w:rPr>
        <w:t>recommended</w:t>
      </w:r>
    </w:p>
    <w:p>
      <w:pPr>
        <w:pStyle w:val="BodyText"/>
        <w:spacing w:before="11"/>
        <w:rPr>
          <w:i/>
          <w:sz w:val="23"/>
        </w:rPr>
      </w:pPr>
    </w:p>
    <w:p>
      <w:pPr>
        <w:spacing w:line="294" w:lineRule="exact" w:before="0"/>
        <w:ind w:left="132" w:right="0" w:firstLine="0"/>
        <w:jc w:val="left"/>
        <w:rPr>
          <w:i/>
          <w:sz w:val="24"/>
        </w:rPr>
      </w:pPr>
      <w:r>
        <w:rPr>
          <w:i/>
          <w:color w:val="0D0F1A"/>
          <w:sz w:val="24"/>
          <w:u w:val="single" w:color="0D0F1A"/>
        </w:rPr>
        <w:t>People</w:t>
      </w:r>
      <w:r>
        <w:rPr>
          <w:i/>
          <w:color w:val="0D0F1A"/>
          <w:spacing w:val="-1"/>
          <w:sz w:val="24"/>
          <w:u w:val="single" w:color="0D0F1A"/>
        </w:rPr>
        <w:t> </w:t>
      </w:r>
      <w:r>
        <w:rPr>
          <w:i/>
          <w:color w:val="0D0F1A"/>
          <w:sz w:val="24"/>
          <w:u w:val="single" w:color="0D0F1A"/>
        </w:rPr>
        <w:t>aged</w:t>
      </w:r>
      <w:r>
        <w:rPr>
          <w:i/>
          <w:color w:val="0D0F1A"/>
          <w:spacing w:val="-1"/>
          <w:sz w:val="24"/>
          <w:u w:val="single" w:color="0D0F1A"/>
        </w:rPr>
        <w:t> </w:t>
      </w:r>
      <w:r>
        <w:rPr>
          <w:i/>
          <w:color w:val="0D0F1A"/>
          <w:sz w:val="24"/>
          <w:u w:val="single" w:color="0D0F1A"/>
        </w:rPr>
        <w:t>18</w:t>
      </w:r>
      <w:r>
        <w:rPr>
          <w:i/>
          <w:color w:val="0D0F1A"/>
          <w:spacing w:val="-1"/>
          <w:sz w:val="24"/>
          <w:u w:val="single" w:color="0D0F1A"/>
        </w:rPr>
        <w:t> </w:t>
      </w:r>
      <w:r>
        <w:rPr>
          <w:i/>
          <w:color w:val="0D0F1A"/>
          <w:sz w:val="24"/>
          <w:u w:val="single" w:color="0D0F1A"/>
        </w:rPr>
        <w:t>–</w:t>
      </w:r>
      <w:r>
        <w:rPr>
          <w:i/>
          <w:color w:val="0D0F1A"/>
          <w:spacing w:val="-2"/>
          <w:sz w:val="24"/>
          <w:u w:val="single" w:color="0D0F1A"/>
        </w:rPr>
        <w:t> </w:t>
      </w:r>
      <w:r>
        <w:rPr>
          <w:i/>
          <w:color w:val="0D0F1A"/>
          <w:sz w:val="24"/>
          <w:u w:val="single" w:color="0D0F1A"/>
        </w:rPr>
        <w:t>64</w:t>
      </w:r>
      <w:r>
        <w:rPr>
          <w:i/>
          <w:color w:val="0D0F1A"/>
          <w:spacing w:val="-1"/>
          <w:sz w:val="24"/>
          <w:u w:val="single" w:color="0D0F1A"/>
        </w:rPr>
        <w:t> </w:t>
      </w:r>
      <w:r>
        <w:rPr>
          <w:i/>
          <w:color w:val="0D0F1A"/>
          <w:spacing w:val="-4"/>
          <w:sz w:val="24"/>
          <w:u w:val="single" w:color="0D0F1A"/>
        </w:rPr>
        <w:t>years</w:t>
      </w:r>
    </w:p>
    <w:p>
      <w:pPr>
        <w:pStyle w:val="ListParagraph"/>
        <w:numPr>
          <w:ilvl w:val="0"/>
          <w:numId w:val="1"/>
        </w:numPr>
        <w:tabs>
          <w:tab w:pos="852" w:val="left" w:leader="none"/>
        </w:tabs>
        <w:spacing w:line="240" w:lineRule="auto" w:before="0" w:after="0"/>
        <w:ind w:left="852" w:right="377" w:hanging="361"/>
        <w:jc w:val="left"/>
        <w:rPr>
          <w:rFonts w:ascii="Symbol" w:hAnsi="Symbol"/>
          <w:color w:val="0D0F1A"/>
          <w:sz w:val="20"/>
        </w:rPr>
      </w:pPr>
      <w:r>
        <w:rPr>
          <w:i/>
          <w:color w:val="0D0F1A"/>
          <w:sz w:val="24"/>
        </w:rPr>
        <w:t>2023 booster dose is recommended for those people who have medical</w:t>
      </w:r>
      <w:r>
        <w:rPr>
          <w:i/>
          <w:color w:val="0D0F1A"/>
          <w:sz w:val="24"/>
        </w:rPr>
        <w:t> condition</w:t>
      </w:r>
      <w:r>
        <w:rPr>
          <w:i/>
          <w:color w:val="0D0F1A"/>
          <w:spacing w:val="-4"/>
          <w:sz w:val="24"/>
        </w:rPr>
        <w:t> </w:t>
      </w:r>
      <w:r>
        <w:rPr>
          <w:i/>
          <w:color w:val="0D0F1A"/>
          <w:sz w:val="24"/>
        </w:rPr>
        <w:t>or</w:t>
      </w:r>
      <w:r>
        <w:rPr>
          <w:i/>
          <w:color w:val="0D0F1A"/>
          <w:spacing w:val="-3"/>
          <w:sz w:val="24"/>
        </w:rPr>
        <w:t> </w:t>
      </w:r>
      <w:r>
        <w:rPr>
          <w:i/>
          <w:color w:val="0D0F1A"/>
          <w:sz w:val="24"/>
        </w:rPr>
        <w:t>disability</w:t>
      </w:r>
      <w:r>
        <w:rPr>
          <w:i/>
          <w:color w:val="0D0F1A"/>
          <w:spacing w:val="-5"/>
          <w:sz w:val="24"/>
        </w:rPr>
        <w:t> </w:t>
      </w:r>
      <w:r>
        <w:rPr>
          <w:i/>
          <w:color w:val="0D0F1A"/>
          <w:sz w:val="24"/>
        </w:rPr>
        <w:t>with</w:t>
      </w:r>
      <w:r>
        <w:rPr>
          <w:i/>
          <w:color w:val="0D0F1A"/>
          <w:spacing w:val="-3"/>
          <w:sz w:val="24"/>
        </w:rPr>
        <w:t> </w:t>
      </w:r>
      <w:r>
        <w:rPr>
          <w:i/>
          <w:color w:val="0D0F1A"/>
          <w:sz w:val="24"/>
        </w:rPr>
        <w:t>complex</w:t>
      </w:r>
      <w:r>
        <w:rPr>
          <w:i/>
          <w:color w:val="0D0F1A"/>
          <w:spacing w:val="-3"/>
          <w:sz w:val="24"/>
        </w:rPr>
        <w:t> </w:t>
      </w:r>
      <w:r>
        <w:rPr>
          <w:i/>
          <w:color w:val="0D0F1A"/>
          <w:sz w:val="24"/>
        </w:rPr>
        <w:t>health</w:t>
      </w:r>
      <w:r>
        <w:rPr>
          <w:i/>
          <w:color w:val="0D0F1A"/>
          <w:spacing w:val="-3"/>
          <w:sz w:val="24"/>
        </w:rPr>
        <w:t> </w:t>
      </w:r>
      <w:r>
        <w:rPr>
          <w:i/>
          <w:color w:val="0D0F1A"/>
          <w:sz w:val="24"/>
        </w:rPr>
        <w:t>needs that</w:t>
      </w:r>
      <w:r>
        <w:rPr>
          <w:i/>
          <w:color w:val="0D0F1A"/>
          <w:spacing w:val="-5"/>
          <w:sz w:val="24"/>
        </w:rPr>
        <w:t> </w:t>
      </w:r>
      <w:r>
        <w:rPr>
          <w:i/>
          <w:color w:val="0D0F1A"/>
          <w:sz w:val="24"/>
        </w:rPr>
        <w:t>increase</w:t>
      </w:r>
      <w:r>
        <w:rPr>
          <w:i/>
          <w:color w:val="0D0F1A"/>
          <w:spacing w:val="-5"/>
          <w:sz w:val="24"/>
        </w:rPr>
        <w:t> </w:t>
      </w:r>
      <w:r>
        <w:rPr>
          <w:i/>
          <w:color w:val="0D0F1A"/>
          <w:sz w:val="24"/>
        </w:rPr>
        <w:t>the</w:t>
      </w:r>
      <w:r>
        <w:rPr>
          <w:i/>
          <w:color w:val="0D0F1A"/>
          <w:spacing w:val="-3"/>
          <w:sz w:val="24"/>
        </w:rPr>
        <w:t> </w:t>
      </w:r>
      <w:r>
        <w:rPr>
          <w:i/>
          <w:color w:val="0D0F1A"/>
          <w:sz w:val="24"/>
        </w:rPr>
        <w:t>risk</w:t>
      </w:r>
      <w:r>
        <w:rPr>
          <w:i/>
          <w:color w:val="0D0F1A"/>
          <w:spacing w:val="-3"/>
          <w:sz w:val="24"/>
        </w:rPr>
        <w:t> </w:t>
      </w:r>
      <w:r>
        <w:rPr>
          <w:i/>
          <w:color w:val="0D0F1A"/>
          <w:sz w:val="24"/>
        </w:rPr>
        <w:t>of</w:t>
      </w:r>
      <w:r>
        <w:rPr>
          <w:i/>
          <w:color w:val="0D0F1A"/>
          <w:spacing w:val="-4"/>
          <w:sz w:val="24"/>
        </w:rPr>
        <w:t> </w:t>
      </w:r>
      <w:r>
        <w:rPr>
          <w:i/>
          <w:color w:val="0D0F1A"/>
          <w:sz w:val="24"/>
        </w:rPr>
        <w:t>severe </w:t>
      </w:r>
      <w:r>
        <w:rPr>
          <w:i/>
          <w:color w:val="0D0F1A"/>
          <w:spacing w:val="-2"/>
          <w:sz w:val="24"/>
        </w:rPr>
        <w:t>COVID-19.</w:t>
      </w:r>
    </w:p>
    <w:p>
      <w:pPr>
        <w:pStyle w:val="ListParagraph"/>
        <w:numPr>
          <w:ilvl w:val="0"/>
          <w:numId w:val="1"/>
        </w:numPr>
        <w:tabs>
          <w:tab w:pos="852" w:val="left" w:leader="none"/>
        </w:tabs>
        <w:spacing w:line="240" w:lineRule="auto" w:before="0" w:after="0"/>
        <w:ind w:left="852" w:right="446" w:hanging="361"/>
        <w:jc w:val="left"/>
        <w:rPr>
          <w:rFonts w:ascii="Symbol" w:hAnsi="Symbol"/>
          <w:color w:val="0D0F1A"/>
          <w:sz w:val="20"/>
        </w:rPr>
      </w:pPr>
      <w:r>
        <w:rPr>
          <w:i/>
          <w:color w:val="0D0F1A"/>
          <w:sz w:val="24"/>
        </w:rPr>
        <w:t>2023</w:t>
      </w:r>
      <w:r>
        <w:rPr>
          <w:i/>
          <w:color w:val="0D0F1A"/>
          <w:spacing w:val="-3"/>
          <w:sz w:val="24"/>
        </w:rPr>
        <w:t> </w:t>
      </w:r>
      <w:r>
        <w:rPr>
          <w:i/>
          <w:color w:val="0D0F1A"/>
          <w:sz w:val="24"/>
        </w:rPr>
        <w:t>booster</w:t>
      </w:r>
      <w:r>
        <w:rPr>
          <w:i/>
          <w:color w:val="0D0F1A"/>
          <w:spacing w:val="-2"/>
          <w:sz w:val="24"/>
        </w:rPr>
        <w:t> </w:t>
      </w:r>
      <w:r>
        <w:rPr>
          <w:i/>
          <w:color w:val="0D0F1A"/>
          <w:sz w:val="24"/>
        </w:rPr>
        <w:t>dose</w:t>
      </w:r>
      <w:r>
        <w:rPr>
          <w:i/>
          <w:color w:val="0D0F1A"/>
          <w:spacing w:val="-3"/>
          <w:sz w:val="24"/>
        </w:rPr>
        <w:t> </w:t>
      </w:r>
      <w:r>
        <w:rPr>
          <w:i/>
          <w:color w:val="0D0F1A"/>
          <w:sz w:val="24"/>
        </w:rPr>
        <w:t>should</w:t>
      </w:r>
      <w:r>
        <w:rPr>
          <w:i/>
          <w:color w:val="0D0F1A"/>
          <w:spacing w:val="-3"/>
          <w:sz w:val="24"/>
        </w:rPr>
        <w:t> </w:t>
      </w:r>
      <w:r>
        <w:rPr>
          <w:i/>
          <w:color w:val="0D0F1A"/>
          <w:sz w:val="24"/>
        </w:rPr>
        <w:t>be</w:t>
      </w:r>
      <w:r>
        <w:rPr>
          <w:i/>
          <w:color w:val="0D0F1A"/>
          <w:spacing w:val="-2"/>
          <w:sz w:val="24"/>
        </w:rPr>
        <w:t> </w:t>
      </w:r>
      <w:r>
        <w:rPr>
          <w:i/>
          <w:color w:val="0D0F1A"/>
          <w:sz w:val="24"/>
        </w:rPr>
        <w:t>considered</w:t>
      </w:r>
      <w:r>
        <w:rPr>
          <w:i/>
          <w:color w:val="0D0F1A"/>
          <w:spacing w:val="-5"/>
          <w:sz w:val="24"/>
        </w:rPr>
        <w:t> </w:t>
      </w:r>
      <w:r>
        <w:rPr>
          <w:i/>
          <w:color w:val="0D0F1A"/>
          <w:sz w:val="24"/>
        </w:rPr>
        <w:t>by</w:t>
      </w:r>
      <w:r>
        <w:rPr>
          <w:i/>
          <w:color w:val="0D0F1A"/>
          <w:spacing w:val="-2"/>
          <w:sz w:val="24"/>
        </w:rPr>
        <w:t> </w:t>
      </w:r>
      <w:r>
        <w:rPr>
          <w:i/>
          <w:color w:val="0D0F1A"/>
          <w:sz w:val="24"/>
        </w:rPr>
        <w:t>all</w:t>
      </w:r>
      <w:r>
        <w:rPr>
          <w:i/>
          <w:color w:val="0D0F1A"/>
          <w:spacing w:val="-3"/>
          <w:sz w:val="24"/>
        </w:rPr>
        <w:t> </w:t>
      </w:r>
      <w:r>
        <w:rPr>
          <w:i/>
          <w:color w:val="0D0F1A"/>
          <w:sz w:val="24"/>
        </w:rPr>
        <w:t>other</w:t>
      </w:r>
      <w:r>
        <w:rPr>
          <w:i/>
          <w:color w:val="0D0F1A"/>
          <w:spacing w:val="-2"/>
          <w:sz w:val="24"/>
        </w:rPr>
        <w:t> </w:t>
      </w:r>
      <w:r>
        <w:rPr>
          <w:i/>
          <w:color w:val="0D0F1A"/>
          <w:sz w:val="24"/>
        </w:rPr>
        <w:t>adults,</w:t>
      </w:r>
      <w:r>
        <w:rPr>
          <w:i/>
          <w:color w:val="0D0F1A"/>
          <w:spacing w:val="-4"/>
          <w:sz w:val="24"/>
        </w:rPr>
        <w:t> </w:t>
      </w:r>
      <w:r>
        <w:rPr>
          <w:i/>
          <w:color w:val="0D0F1A"/>
          <w:sz w:val="24"/>
        </w:rPr>
        <w:t>in</w:t>
      </w:r>
      <w:r>
        <w:rPr>
          <w:i/>
          <w:color w:val="0D0F1A"/>
          <w:spacing w:val="-4"/>
          <w:sz w:val="24"/>
        </w:rPr>
        <w:t> </w:t>
      </w:r>
      <w:r>
        <w:rPr>
          <w:i/>
          <w:color w:val="0D0F1A"/>
          <w:sz w:val="24"/>
        </w:rPr>
        <w:t>this</w:t>
      </w:r>
      <w:r>
        <w:rPr>
          <w:i/>
          <w:color w:val="0D0F1A"/>
          <w:spacing w:val="-2"/>
          <w:sz w:val="24"/>
        </w:rPr>
        <w:t> </w:t>
      </w:r>
      <w:r>
        <w:rPr>
          <w:i/>
          <w:color w:val="0D0F1A"/>
          <w:sz w:val="24"/>
        </w:rPr>
        <w:t>age</w:t>
      </w:r>
      <w:r>
        <w:rPr>
          <w:i/>
          <w:color w:val="0D0F1A"/>
          <w:spacing w:val="-2"/>
          <w:sz w:val="24"/>
        </w:rPr>
        <w:t> </w:t>
      </w:r>
      <w:r>
        <w:rPr>
          <w:i/>
          <w:color w:val="0D0F1A"/>
          <w:sz w:val="24"/>
        </w:rPr>
        <w:t>bracket,</w:t>
      </w:r>
      <w:r>
        <w:rPr>
          <w:i/>
          <w:color w:val="0D0F1A"/>
          <w:sz w:val="24"/>
        </w:rPr>
        <w:t> based on an individual risk assessment.</w:t>
      </w:r>
    </w:p>
    <w:p>
      <w:pPr>
        <w:pStyle w:val="BodyText"/>
        <w:rPr>
          <w:i/>
        </w:rPr>
      </w:pPr>
    </w:p>
    <w:p>
      <w:pPr>
        <w:pStyle w:val="BodyText"/>
        <w:spacing w:before="1"/>
        <w:ind w:left="132"/>
      </w:pPr>
      <w:r>
        <w:rPr>
          <w:color w:val="0D0F1A"/>
        </w:rPr>
        <w:t>For</w:t>
      </w:r>
      <w:r>
        <w:rPr>
          <w:color w:val="0D0F1A"/>
          <w:spacing w:val="-3"/>
        </w:rPr>
        <w:t> </w:t>
      </w:r>
      <w:r>
        <w:rPr>
          <w:color w:val="0D0F1A"/>
        </w:rPr>
        <w:t>more</w:t>
      </w:r>
      <w:r>
        <w:rPr>
          <w:color w:val="0D0F1A"/>
          <w:spacing w:val="-1"/>
        </w:rPr>
        <w:t> </w:t>
      </w:r>
      <w:r>
        <w:rPr>
          <w:color w:val="0D0F1A"/>
        </w:rPr>
        <w:t>information</w:t>
      </w:r>
      <w:r>
        <w:rPr>
          <w:color w:val="0D0F1A"/>
          <w:spacing w:val="-4"/>
        </w:rPr>
        <w:t> </w:t>
      </w:r>
      <w:r>
        <w:rPr>
          <w:color w:val="0D0F1A"/>
        </w:rPr>
        <w:t>on</w:t>
      </w:r>
      <w:r>
        <w:rPr>
          <w:color w:val="0D0F1A"/>
          <w:spacing w:val="-1"/>
        </w:rPr>
        <w:t> </w:t>
      </w:r>
      <w:r>
        <w:rPr>
          <w:color w:val="0D0F1A"/>
        </w:rPr>
        <w:t>ATAGI's</w:t>
      </w:r>
      <w:r>
        <w:rPr>
          <w:color w:val="0D0F1A"/>
          <w:spacing w:val="-1"/>
        </w:rPr>
        <w:t> </w:t>
      </w:r>
      <w:r>
        <w:rPr>
          <w:color w:val="0D0F1A"/>
        </w:rPr>
        <w:t>recommendations,</w:t>
      </w:r>
      <w:r>
        <w:rPr>
          <w:color w:val="0D0F1A"/>
          <w:spacing w:val="2"/>
        </w:rPr>
        <w:t> </w:t>
      </w:r>
      <w:hyperlink r:id="rId7">
        <w:r>
          <w:rPr>
            <w:color w:val="0000FF"/>
            <w:u w:val="single" w:color="0000FF"/>
          </w:rPr>
          <w:t>click</w:t>
        </w:r>
        <w:r>
          <w:rPr>
            <w:color w:val="0000FF"/>
            <w:spacing w:val="-1"/>
            <w:u w:val="single" w:color="0000FF"/>
          </w:rPr>
          <w:t> </w:t>
        </w:r>
        <w:r>
          <w:rPr>
            <w:color w:val="0000FF"/>
            <w:u w:val="single" w:color="0000FF"/>
          </w:rPr>
          <w:t>here</w:t>
        </w:r>
      </w:hyperlink>
      <w:r>
        <w:rPr>
          <w:color w:val="0000FF"/>
          <w:spacing w:val="-3"/>
        </w:rPr>
        <w:t> </w:t>
      </w:r>
      <w:r>
        <w:rPr>
          <w:color w:val="0D0F1A"/>
        </w:rPr>
        <w:t>or</w:t>
      </w:r>
      <w:r>
        <w:rPr>
          <w:color w:val="0D0F1A"/>
          <w:spacing w:val="-2"/>
        </w:rPr>
        <w:t> </w:t>
      </w:r>
      <w:r>
        <w:rPr>
          <w:color w:val="0D0F1A"/>
        </w:rPr>
        <w:t>visit</w:t>
      </w:r>
      <w:r>
        <w:rPr>
          <w:color w:val="0D0F1A"/>
          <w:spacing w:val="-1"/>
        </w:rPr>
        <w:t> </w:t>
      </w:r>
      <w:r>
        <w:rPr>
          <w:color w:val="0D0F1A"/>
          <w:spacing w:val="-2"/>
        </w:rPr>
        <w:t>health.gov.au.</w:t>
      </w:r>
    </w:p>
    <w:p>
      <w:pPr>
        <w:spacing w:after="0"/>
        <w:sectPr>
          <w:pgSz w:w="11910" w:h="16840"/>
          <w:pgMar w:header="0" w:footer="975" w:top="860" w:bottom="1160" w:left="720" w:right="700"/>
        </w:sectPr>
      </w:pPr>
    </w:p>
    <w:p>
      <w:pPr>
        <w:pStyle w:val="Heading1"/>
        <w:spacing w:line="343" w:lineRule="exact" w:before="76"/>
      </w:pPr>
      <w:r>
        <w:rPr/>
        <w:t>Operations</w:t>
      </w:r>
      <w:r>
        <w:rPr>
          <w:spacing w:val="-5"/>
        </w:rPr>
        <w:t> </w:t>
      </w:r>
      <w:r>
        <w:rPr/>
        <w:t>of</w:t>
      </w:r>
      <w:r>
        <w:rPr>
          <w:spacing w:val="-4"/>
        </w:rPr>
        <w:t> </w:t>
      </w:r>
      <w:r>
        <w:rPr/>
        <w:t>the</w:t>
      </w:r>
      <w:r>
        <w:rPr>
          <w:spacing w:val="-5"/>
        </w:rPr>
        <w:t> </w:t>
      </w:r>
      <w:r>
        <w:rPr>
          <w:spacing w:val="-2"/>
        </w:rPr>
        <w:t>Committee</w:t>
      </w:r>
    </w:p>
    <w:p>
      <w:pPr>
        <w:pStyle w:val="BodyText"/>
        <w:ind w:left="132" w:right="165"/>
      </w:pPr>
      <w:r>
        <w:rPr/>
        <w:t>ADSSI</w:t>
      </w:r>
      <w:r>
        <w:rPr>
          <w:spacing w:val="-3"/>
        </w:rPr>
        <w:t> </w:t>
      </w:r>
      <w:r>
        <w:rPr/>
        <w:t>will</w:t>
      </w:r>
      <w:r>
        <w:rPr>
          <w:spacing w:val="-1"/>
        </w:rPr>
        <w:t> </w:t>
      </w:r>
      <w:r>
        <w:rPr/>
        <w:t>provide</w:t>
      </w:r>
      <w:r>
        <w:rPr>
          <w:spacing w:val="-3"/>
        </w:rPr>
        <w:t> </w:t>
      </w:r>
      <w:r>
        <w:rPr/>
        <w:t>administration</w:t>
      </w:r>
      <w:r>
        <w:rPr>
          <w:spacing w:val="-3"/>
        </w:rPr>
        <w:t> </w:t>
      </w:r>
      <w:r>
        <w:rPr/>
        <w:t>support</w:t>
      </w:r>
      <w:r>
        <w:rPr>
          <w:spacing w:val="-6"/>
        </w:rPr>
        <w:t> </w:t>
      </w:r>
      <w:r>
        <w:rPr/>
        <w:t>(agendas,</w:t>
      </w:r>
      <w:r>
        <w:rPr>
          <w:spacing w:val="-3"/>
        </w:rPr>
        <w:t> </w:t>
      </w:r>
      <w:r>
        <w:rPr/>
        <w:t>minutes,</w:t>
      </w:r>
      <w:r>
        <w:rPr>
          <w:spacing w:val="-5"/>
        </w:rPr>
        <w:t> </w:t>
      </w:r>
      <w:r>
        <w:rPr/>
        <w:t>follow</w:t>
      </w:r>
      <w:r>
        <w:rPr>
          <w:spacing w:val="-3"/>
        </w:rPr>
        <w:t> </w:t>
      </w:r>
      <w:r>
        <w:rPr/>
        <w:t>up</w:t>
      </w:r>
      <w:r>
        <w:rPr>
          <w:spacing w:val="-3"/>
        </w:rPr>
        <w:t> </w:t>
      </w:r>
      <w:r>
        <w:rPr/>
        <w:t>actions</w:t>
      </w:r>
      <w:r>
        <w:rPr>
          <w:spacing w:val="-3"/>
        </w:rPr>
        <w:t> </w:t>
      </w:r>
      <w:r>
        <w:rPr/>
        <w:t>etc)</w:t>
      </w:r>
      <w:r>
        <w:rPr>
          <w:spacing w:val="-3"/>
        </w:rPr>
        <w:t> </w:t>
      </w:r>
      <w:r>
        <w:rPr/>
        <w:t>for the Committee. ADSSI’s Marketing &amp; Communications Manager (or their delegate) is the Chair.</w:t>
      </w:r>
    </w:p>
    <w:p>
      <w:pPr>
        <w:spacing w:after="0"/>
        <w:sectPr>
          <w:pgSz w:w="11910" w:h="16840"/>
          <w:pgMar w:header="0" w:footer="975" w:top="860" w:bottom="1160" w:left="720" w:right="700"/>
        </w:sectPr>
      </w:pPr>
    </w:p>
    <w:p>
      <w:pPr>
        <w:pStyle w:val="Heading1"/>
        <w:spacing w:line="343" w:lineRule="exact" w:before="76"/>
      </w:pPr>
      <w:r>
        <w:rPr>
          <w:spacing w:val="-2"/>
        </w:rPr>
        <w:t>Evaluation</w:t>
      </w:r>
    </w:p>
    <w:p>
      <w:pPr>
        <w:pStyle w:val="BodyText"/>
        <w:ind w:left="132" w:right="227"/>
      </w:pPr>
      <w:r>
        <w:rPr/>
        <w:t>The</w:t>
      </w:r>
      <w:r>
        <w:rPr>
          <w:spacing w:val="-3"/>
        </w:rPr>
        <w:t> </w:t>
      </w:r>
      <w:r>
        <w:rPr/>
        <w:t>Committee</w:t>
      </w:r>
      <w:r>
        <w:rPr>
          <w:spacing w:val="-3"/>
        </w:rPr>
        <w:t> </w:t>
      </w:r>
      <w:r>
        <w:rPr/>
        <w:t>will</w:t>
      </w:r>
      <w:r>
        <w:rPr>
          <w:spacing w:val="-4"/>
        </w:rPr>
        <w:t> </w:t>
      </w:r>
      <w:r>
        <w:rPr/>
        <w:t>perform</w:t>
      </w:r>
      <w:r>
        <w:rPr>
          <w:spacing w:val="-3"/>
        </w:rPr>
        <w:t> </w:t>
      </w:r>
      <w:r>
        <w:rPr/>
        <w:t>a</w:t>
      </w:r>
      <w:r>
        <w:rPr>
          <w:spacing w:val="-4"/>
        </w:rPr>
        <w:t> </w:t>
      </w:r>
      <w:r>
        <w:rPr/>
        <w:t>self-evaluation</w:t>
      </w:r>
      <w:r>
        <w:rPr>
          <w:spacing w:val="-3"/>
        </w:rPr>
        <w:t> </w:t>
      </w:r>
      <w:r>
        <w:rPr/>
        <w:t>at</w:t>
      </w:r>
      <w:r>
        <w:rPr>
          <w:spacing w:val="-3"/>
        </w:rPr>
        <w:t> </w:t>
      </w:r>
      <w:r>
        <w:rPr/>
        <w:t>the</w:t>
      </w:r>
      <w:r>
        <w:rPr>
          <w:spacing w:val="-3"/>
        </w:rPr>
        <w:t> </w:t>
      </w:r>
      <w:r>
        <w:rPr/>
        <w:t>last</w:t>
      </w:r>
      <w:r>
        <w:rPr>
          <w:spacing w:val="-5"/>
        </w:rPr>
        <w:t> </w:t>
      </w:r>
      <w:r>
        <w:rPr/>
        <w:t>meeting</w:t>
      </w:r>
      <w:r>
        <w:rPr>
          <w:spacing w:val="-2"/>
        </w:rPr>
        <w:t> </w:t>
      </w:r>
      <w:r>
        <w:rPr/>
        <w:t>of</w:t>
      </w:r>
      <w:r>
        <w:rPr>
          <w:spacing w:val="-3"/>
        </w:rPr>
        <w:t> </w:t>
      </w:r>
      <w:r>
        <w:rPr/>
        <w:t>the</w:t>
      </w:r>
      <w:r>
        <w:rPr>
          <w:spacing w:val="-3"/>
        </w:rPr>
        <w:t> </w:t>
      </w:r>
      <w:r>
        <w:rPr/>
        <w:t>calendar</w:t>
      </w:r>
      <w:r>
        <w:rPr>
          <w:spacing w:val="-5"/>
        </w:rPr>
        <w:t> </w:t>
      </w:r>
      <w:r>
        <w:rPr/>
        <w:t>year by referencing the following objectives:</w:t>
      </w:r>
    </w:p>
    <w:p>
      <w:pPr>
        <w:pStyle w:val="BodyText"/>
      </w:pPr>
    </w:p>
    <w:p>
      <w:pPr>
        <w:pStyle w:val="ListParagraph"/>
        <w:numPr>
          <w:ilvl w:val="0"/>
          <w:numId w:val="1"/>
        </w:numPr>
        <w:tabs>
          <w:tab w:pos="852" w:val="left" w:leader="none"/>
        </w:tabs>
        <w:spacing w:line="240" w:lineRule="auto" w:before="0" w:after="0"/>
        <w:ind w:left="852" w:right="0" w:hanging="360"/>
        <w:jc w:val="left"/>
        <w:rPr>
          <w:rFonts w:ascii="Symbol" w:hAnsi="Symbol"/>
          <w:sz w:val="24"/>
        </w:rPr>
      </w:pPr>
      <w:r>
        <w:rPr>
          <w:sz w:val="24"/>
        </w:rPr>
        <w:t>The</w:t>
      </w:r>
      <w:r>
        <w:rPr>
          <w:spacing w:val="-2"/>
          <w:sz w:val="24"/>
        </w:rPr>
        <w:t> </w:t>
      </w:r>
      <w:r>
        <w:rPr>
          <w:sz w:val="24"/>
        </w:rPr>
        <w:t>Committee</w:t>
      </w:r>
      <w:r>
        <w:rPr>
          <w:spacing w:val="-1"/>
          <w:sz w:val="24"/>
        </w:rPr>
        <w:t> </w:t>
      </w:r>
      <w:r>
        <w:rPr>
          <w:sz w:val="24"/>
        </w:rPr>
        <w:t>met</w:t>
      </w:r>
      <w:r>
        <w:rPr>
          <w:spacing w:val="-1"/>
          <w:sz w:val="24"/>
        </w:rPr>
        <w:t> </w:t>
      </w:r>
      <w:r>
        <w:rPr>
          <w:sz w:val="24"/>
        </w:rPr>
        <w:t>at</w:t>
      </w:r>
      <w:r>
        <w:rPr>
          <w:spacing w:val="-1"/>
          <w:sz w:val="24"/>
        </w:rPr>
        <w:t> </w:t>
      </w:r>
      <w:r>
        <w:rPr>
          <w:sz w:val="24"/>
        </w:rPr>
        <w:t>least</w:t>
      </w:r>
      <w:r>
        <w:rPr>
          <w:spacing w:val="-1"/>
          <w:sz w:val="24"/>
        </w:rPr>
        <w:t> </w:t>
      </w:r>
      <w:r>
        <w:rPr>
          <w:sz w:val="24"/>
        </w:rPr>
        <w:t>three</w:t>
      </w:r>
      <w:r>
        <w:rPr>
          <w:spacing w:val="-1"/>
          <w:sz w:val="24"/>
        </w:rPr>
        <w:t> </w:t>
      </w:r>
      <w:r>
        <w:rPr>
          <w:sz w:val="24"/>
        </w:rPr>
        <w:t>times</w:t>
      </w:r>
      <w:r>
        <w:rPr>
          <w:spacing w:val="-3"/>
          <w:sz w:val="24"/>
        </w:rPr>
        <w:t> </w:t>
      </w:r>
      <w:r>
        <w:rPr>
          <w:sz w:val="24"/>
        </w:rPr>
        <w:t>in</w:t>
      </w:r>
      <w:r>
        <w:rPr>
          <w:spacing w:val="-1"/>
          <w:sz w:val="24"/>
        </w:rPr>
        <w:t> </w:t>
      </w:r>
      <w:r>
        <w:rPr>
          <w:sz w:val="24"/>
        </w:rPr>
        <w:t>the</w:t>
      </w:r>
      <w:r>
        <w:rPr>
          <w:spacing w:val="-1"/>
          <w:sz w:val="24"/>
        </w:rPr>
        <w:t> </w:t>
      </w:r>
      <w:r>
        <w:rPr>
          <w:spacing w:val="-4"/>
          <w:sz w:val="24"/>
        </w:rPr>
        <w:t>year</w:t>
      </w:r>
    </w:p>
    <w:p>
      <w:pPr>
        <w:pStyle w:val="ListParagraph"/>
        <w:numPr>
          <w:ilvl w:val="0"/>
          <w:numId w:val="1"/>
        </w:numPr>
        <w:tabs>
          <w:tab w:pos="852" w:val="left" w:leader="none"/>
        </w:tabs>
        <w:spacing w:line="294" w:lineRule="exact" w:before="1" w:after="0"/>
        <w:ind w:left="852" w:right="0" w:hanging="360"/>
        <w:jc w:val="left"/>
        <w:rPr>
          <w:rFonts w:ascii="Symbol" w:hAnsi="Symbol"/>
          <w:sz w:val="24"/>
        </w:rPr>
      </w:pPr>
      <w:r>
        <w:rPr>
          <w:sz w:val="24"/>
        </w:rPr>
        <w:t>The</w:t>
      </w:r>
      <w:r>
        <w:rPr>
          <w:spacing w:val="-1"/>
          <w:sz w:val="24"/>
        </w:rPr>
        <w:t> </w:t>
      </w:r>
      <w:r>
        <w:rPr>
          <w:sz w:val="24"/>
        </w:rPr>
        <w:t>meetings had</w:t>
      </w:r>
      <w:r>
        <w:rPr>
          <w:spacing w:val="-2"/>
          <w:sz w:val="24"/>
        </w:rPr>
        <w:t> </w:t>
      </w:r>
      <w:r>
        <w:rPr>
          <w:sz w:val="24"/>
        </w:rPr>
        <w:t>a</w:t>
      </w:r>
      <w:r>
        <w:rPr>
          <w:spacing w:val="-3"/>
          <w:sz w:val="24"/>
        </w:rPr>
        <w:t> </w:t>
      </w:r>
      <w:r>
        <w:rPr>
          <w:sz w:val="24"/>
        </w:rPr>
        <w:t>quorum at each</w:t>
      </w:r>
      <w:r>
        <w:rPr>
          <w:spacing w:val="-3"/>
          <w:sz w:val="24"/>
        </w:rPr>
        <w:t> </w:t>
      </w:r>
      <w:r>
        <w:rPr>
          <w:spacing w:val="-2"/>
          <w:sz w:val="24"/>
        </w:rPr>
        <w:t>meeting</w:t>
      </w:r>
    </w:p>
    <w:p>
      <w:pPr>
        <w:pStyle w:val="ListParagraph"/>
        <w:numPr>
          <w:ilvl w:val="0"/>
          <w:numId w:val="1"/>
        </w:numPr>
        <w:tabs>
          <w:tab w:pos="852" w:val="left" w:leader="none"/>
        </w:tabs>
        <w:spacing w:line="294" w:lineRule="exact" w:before="0" w:after="0"/>
        <w:ind w:left="852" w:right="0" w:hanging="360"/>
        <w:jc w:val="left"/>
        <w:rPr>
          <w:rFonts w:ascii="Symbol" w:hAnsi="Symbol"/>
          <w:sz w:val="24"/>
        </w:rPr>
      </w:pPr>
      <w:r>
        <w:rPr>
          <w:sz w:val="24"/>
        </w:rPr>
        <w:t>At</w:t>
      </w:r>
      <w:r>
        <w:rPr>
          <w:spacing w:val="-2"/>
          <w:sz w:val="24"/>
        </w:rPr>
        <w:t> </w:t>
      </w:r>
      <w:r>
        <w:rPr>
          <w:sz w:val="24"/>
        </w:rPr>
        <w:t>least</w:t>
      </w:r>
      <w:r>
        <w:rPr>
          <w:spacing w:val="-2"/>
          <w:sz w:val="24"/>
        </w:rPr>
        <w:t> </w:t>
      </w:r>
      <w:r>
        <w:rPr>
          <w:sz w:val="24"/>
        </w:rPr>
        <w:t>two</w:t>
      </w:r>
      <w:r>
        <w:rPr>
          <w:spacing w:val="-4"/>
          <w:sz w:val="24"/>
        </w:rPr>
        <w:t> </w:t>
      </w:r>
      <w:r>
        <w:rPr>
          <w:sz w:val="24"/>
        </w:rPr>
        <w:t>reports</w:t>
      </w:r>
      <w:r>
        <w:rPr>
          <w:spacing w:val="-4"/>
          <w:sz w:val="24"/>
        </w:rPr>
        <w:t> </w:t>
      </w:r>
      <w:r>
        <w:rPr>
          <w:sz w:val="24"/>
        </w:rPr>
        <w:t>were provided</w:t>
      </w:r>
      <w:r>
        <w:rPr>
          <w:spacing w:val="-2"/>
          <w:sz w:val="24"/>
        </w:rPr>
        <w:t> </w:t>
      </w:r>
      <w:r>
        <w:rPr>
          <w:sz w:val="24"/>
        </w:rPr>
        <w:t>to</w:t>
      </w:r>
      <w:r>
        <w:rPr>
          <w:spacing w:val="-1"/>
          <w:sz w:val="24"/>
        </w:rPr>
        <w:t> </w:t>
      </w:r>
      <w:r>
        <w:rPr>
          <w:sz w:val="24"/>
        </w:rPr>
        <w:t>the</w:t>
      </w:r>
      <w:r>
        <w:rPr>
          <w:spacing w:val="-2"/>
          <w:sz w:val="24"/>
        </w:rPr>
        <w:t> </w:t>
      </w:r>
      <w:r>
        <w:rPr>
          <w:sz w:val="24"/>
        </w:rPr>
        <w:t>Board</w:t>
      </w:r>
      <w:r>
        <w:rPr>
          <w:spacing w:val="2"/>
          <w:sz w:val="24"/>
        </w:rPr>
        <w:t> </w:t>
      </w:r>
      <w:r>
        <w:rPr>
          <w:sz w:val="24"/>
        </w:rPr>
        <w:t>during</w:t>
      </w:r>
      <w:r>
        <w:rPr>
          <w:spacing w:val="-2"/>
          <w:sz w:val="24"/>
        </w:rPr>
        <w:t> </w:t>
      </w:r>
      <w:r>
        <w:rPr>
          <w:sz w:val="24"/>
        </w:rPr>
        <w:t>the </w:t>
      </w:r>
      <w:r>
        <w:rPr>
          <w:spacing w:val="-4"/>
          <w:sz w:val="24"/>
        </w:rPr>
        <w:t>year</w:t>
      </w:r>
    </w:p>
    <w:p>
      <w:pPr>
        <w:pStyle w:val="ListParagraph"/>
        <w:numPr>
          <w:ilvl w:val="0"/>
          <w:numId w:val="1"/>
        </w:numPr>
        <w:tabs>
          <w:tab w:pos="852" w:val="left" w:leader="none"/>
        </w:tabs>
        <w:spacing w:line="240" w:lineRule="auto" w:before="1" w:after="0"/>
        <w:ind w:left="852" w:right="655" w:hanging="361"/>
        <w:jc w:val="left"/>
        <w:rPr>
          <w:rFonts w:ascii="Symbol" w:hAnsi="Symbol"/>
          <w:sz w:val="24"/>
        </w:rPr>
      </w:pPr>
      <w:r>
        <w:rPr>
          <w:sz w:val="24"/>
        </w:rPr>
        <w:t>The</w:t>
      </w:r>
      <w:r>
        <w:rPr>
          <w:spacing w:val="-4"/>
          <w:sz w:val="24"/>
        </w:rPr>
        <w:t> </w:t>
      </w:r>
      <w:r>
        <w:rPr>
          <w:sz w:val="24"/>
        </w:rPr>
        <w:t>Committee</w:t>
      </w:r>
      <w:r>
        <w:rPr>
          <w:spacing w:val="-3"/>
          <w:sz w:val="24"/>
        </w:rPr>
        <w:t> </w:t>
      </w:r>
      <w:r>
        <w:rPr>
          <w:sz w:val="24"/>
        </w:rPr>
        <w:t>was</w:t>
      </w:r>
      <w:r>
        <w:rPr>
          <w:spacing w:val="-4"/>
          <w:sz w:val="24"/>
        </w:rPr>
        <w:t> </w:t>
      </w:r>
      <w:r>
        <w:rPr>
          <w:sz w:val="24"/>
        </w:rPr>
        <w:t>informed</w:t>
      </w:r>
      <w:r>
        <w:rPr>
          <w:spacing w:val="-1"/>
          <w:sz w:val="24"/>
        </w:rPr>
        <w:t> </w:t>
      </w:r>
      <w:r>
        <w:rPr>
          <w:sz w:val="24"/>
        </w:rPr>
        <w:t>how</w:t>
      </w:r>
      <w:r>
        <w:rPr>
          <w:spacing w:val="-4"/>
          <w:sz w:val="24"/>
        </w:rPr>
        <w:t> </w:t>
      </w:r>
      <w:r>
        <w:rPr>
          <w:sz w:val="24"/>
        </w:rPr>
        <w:t>their</w:t>
      </w:r>
      <w:r>
        <w:rPr>
          <w:spacing w:val="-4"/>
          <w:sz w:val="24"/>
        </w:rPr>
        <w:t> </w:t>
      </w:r>
      <w:r>
        <w:rPr>
          <w:sz w:val="24"/>
        </w:rPr>
        <w:t>feedback</w:t>
      </w:r>
      <w:r>
        <w:rPr>
          <w:spacing w:val="-4"/>
          <w:sz w:val="24"/>
        </w:rPr>
        <w:t> </w:t>
      </w:r>
      <w:r>
        <w:rPr>
          <w:sz w:val="24"/>
        </w:rPr>
        <w:t>had</w:t>
      </w:r>
      <w:r>
        <w:rPr>
          <w:spacing w:val="-3"/>
          <w:sz w:val="24"/>
        </w:rPr>
        <w:t> </w:t>
      </w:r>
      <w:r>
        <w:rPr>
          <w:sz w:val="24"/>
        </w:rPr>
        <w:t>been</w:t>
      </w:r>
      <w:r>
        <w:rPr>
          <w:spacing w:val="-4"/>
          <w:sz w:val="24"/>
        </w:rPr>
        <w:t> </w:t>
      </w:r>
      <w:r>
        <w:rPr>
          <w:sz w:val="24"/>
        </w:rPr>
        <w:t>used</w:t>
      </w:r>
      <w:r>
        <w:rPr>
          <w:spacing w:val="-3"/>
          <w:sz w:val="24"/>
        </w:rPr>
        <w:t> </w:t>
      </w:r>
      <w:r>
        <w:rPr>
          <w:sz w:val="24"/>
        </w:rPr>
        <w:t>to</w:t>
      </w:r>
      <w:r>
        <w:rPr>
          <w:spacing w:val="-3"/>
          <w:sz w:val="24"/>
        </w:rPr>
        <w:t> </w:t>
      </w:r>
      <w:r>
        <w:rPr>
          <w:sz w:val="24"/>
        </w:rPr>
        <w:t>improve service management and delivery.</w:t>
      </w:r>
    </w:p>
    <w:p>
      <w:pPr>
        <w:pStyle w:val="BodyText"/>
        <w:spacing w:before="11"/>
        <w:rPr>
          <w:sz w:val="23"/>
        </w:rPr>
      </w:pPr>
    </w:p>
    <w:p>
      <w:pPr>
        <w:pStyle w:val="Heading1"/>
      </w:pPr>
      <w:r>
        <w:rPr/>
        <w:t>Applications</w:t>
      </w:r>
      <w:r>
        <w:rPr>
          <w:spacing w:val="-5"/>
        </w:rPr>
        <w:t> </w:t>
      </w:r>
      <w:r>
        <w:rPr/>
        <w:t>to</w:t>
      </w:r>
      <w:r>
        <w:rPr>
          <w:spacing w:val="-5"/>
        </w:rPr>
        <w:t> </w:t>
      </w:r>
      <w:r>
        <w:rPr/>
        <w:t>the</w:t>
      </w:r>
      <w:r>
        <w:rPr>
          <w:spacing w:val="-5"/>
        </w:rPr>
        <w:t> </w:t>
      </w:r>
      <w:r>
        <w:rPr>
          <w:spacing w:val="-2"/>
        </w:rPr>
        <w:t>Committee</w:t>
      </w:r>
    </w:p>
    <w:p>
      <w:pPr>
        <w:pStyle w:val="BodyText"/>
        <w:spacing w:before="2"/>
        <w:ind w:left="132"/>
      </w:pPr>
      <w:r>
        <w:rPr/>
        <w:t>Applications</w:t>
      </w:r>
      <w:r>
        <w:rPr>
          <w:spacing w:val="-2"/>
        </w:rPr>
        <w:t> </w:t>
      </w:r>
      <w:r>
        <w:rPr/>
        <w:t>to</w:t>
      </w:r>
      <w:r>
        <w:rPr>
          <w:spacing w:val="-3"/>
        </w:rPr>
        <w:t> </w:t>
      </w:r>
      <w:r>
        <w:rPr/>
        <w:t>the</w:t>
      </w:r>
      <w:r>
        <w:rPr>
          <w:spacing w:val="-1"/>
        </w:rPr>
        <w:t> </w:t>
      </w:r>
      <w:r>
        <w:rPr/>
        <w:t>committee</w:t>
      </w:r>
      <w:r>
        <w:rPr>
          <w:spacing w:val="-4"/>
        </w:rPr>
        <w:t> </w:t>
      </w:r>
      <w:r>
        <w:rPr/>
        <w:t>can</w:t>
      </w:r>
      <w:r>
        <w:rPr>
          <w:spacing w:val="-1"/>
        </w:rPr>
        <w:t> </w:t>
      </w:r>
      <w:r>
        <w:rPr/>
        <w:t>be</w:t>
      </w:r>
      <w:r>
        <w:rPr>
          <w:spacing w:val="-2"/>
        </w:rPr>
        <w:t> </w:t>
      </w:r>
      <w:r>
        <w:rPr/>
        <w:t>submitted online</w:t>
      </w:r>
      <w:r>
        <w:rPr>
          <w:spacing w:val="-2"/>
        </w:rPr>
        <w:t> </w:t>
      </w:r>
      <w:r>
        <w:rPr/>
        <w:t>at</w:t>
      </w:r>
      <w:r>
        <w:rPr>
          <w:spacing w:val="3"/>
        </w:rPr>
        <w:t> </w:t>
      </w:r>
      <w:hyperlink r:id="rId8">
        <w:r>
          <w:rPr>
            <w:color w:val="0000FF"/>
            <w:spacing w:val="-2"/>
            <w:u w:val="single" w:color="0000FF"/>
          </w:rPr>
          <w:t>www.adssilimited.com.au</w:t>
        </w:r>
      </w:hyperlink>
    </w:p>
    <w:sectPr>
      <w:pgSz w:w="11910" w:h="16840"/>
      <w:pgMar w:header="0" w:footer="975" w:top="860" w:bottom="1160" w:left="72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5648">
              <wp:simplePos x="0" y="0"/>
              <wp:positionH relativeFrom="page">
                <wp:posOffset>6920230</wp:posOffset>
              </wp:positionH>
              <wp:positionV relativeFrom="page">
                <wp:posOffset>9933473</wp:posOffset>
              </wp:positionV>
              <wp:extent cx="1524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2400" cy="165735"/>
                      </a:xfrm>
                      <a:prstGeom prst="rect">
                        <a:avLst/>
                      </a:prstGeom>
                    </wps:spPr>
                    <wps:txbx>
                      <w:txbxContent>
                        <w:p>
                          <w:pPr>
                            <w:spacing w:before="20"/>
                            <w:ind w:left="60" w:right="0" w:firstLine="0"/>
                            <w:jc w:val="left"/>
                            <w:rPr>
                              <w:sz w:val="18"/>
                            </w:rPr>
                          </w:pPr>
                          <w:r>
                            <w:rPr>
                              <w:sz w:val="18"/>
                            </w:rPr>
                            <w:fldChar w:fldCharType="begin"/>
                          </w:r>
                          <w:r>
                            <w:rPr>
                              <w:sz w:val="18"/>
                            </w:rPr>
                            <w:instrText> PAGE </w:instrText>
                          </w:r>
                          <w:r>
                            <w:rPr>
                              <w:sz w:val="18"/>
                            </w:rPr>
                            <w:fldChar w:fldCharType="separate"/>
                          </w:r>
                          <w:r>
                            <w:rPr>
                              <w:sz w:val="18"/>
                            </w:rPr>
                            <w:t>1</w:t>
                          </w:r>
                          <w:r>
                            <w:rPr>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4.900024pt;margin-top:782.163269pt;width:12pt;height:13.05pt;mso-position-horizontal-relative:page;mso-position-vertical-relative:page;z-index:-15800832" type="#_x0000_t202" id="docshape1" filled="false" stroked="false">
              <v:textbox inset="0,0,0,0">
                <w:txbxContent>
                  <w:p>
                    <w:pPr>
                      <w:spacing w:before="20"/>
                      <w:ind w:left="60" w:right="0" w:firstLine="0"/>
                      <w:jc w:val="left"/>
                      <w:rPr>
                        <w:sz w:val="18"/>
                      </w:rPr>
                    </w:pPr>
                    <w:r>
                      <w:rPr>
                        <w:sz w:val="18"/>
                      </w:rPr>
                      <w:fldChar w:fldCharType="begin"/>
                    </w:r>
                    <w:r>
                      <w:rPr>
                        <w:sz w:val="18"/>
                      </w:rPr>
                      <w:instrText> PAGE </w:instrText>
                    </w:r>
                    <w:r>
                      <w:rPr>
                        <w:sz w:val="18"/>
                      </w:rPr>
                      <w:fldChar w:fldCharType="separate"/>
                    </w:r>
                    <w:r>
                      <w:rPr>
                        <w:sz w:val="18"/>
                      </w:rPr>
                      <w:t>1</w:t>
                    </w:r>
                    <w:r>
                      <w:rPr>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52" w:hanging="361"/>
      </w:pPr>
      <w:rPr>
        <w:rFonts w:hint="default" w:ascii="Symbol" w:hAnsi="Symbol" w:eastAsia="Symbol" w:cs="Symbol"/>
        <w:spacing w:val="0"/>
        <w:w w:val="100"/>
        <w:lang w:val="en-US" w:eastAsia="en-US" w:bidi="ar-SA"/>
      </w:rPr>
    </w:lvl>
    <w:lvl w:ilvl="1">
      <w:start w:val="0"/>
      <w:numFmt w:val="bullet"/>
      <w:lvlText w:val="•"/>
      <w:lvlJc w:val="left"/>
      <w:pPr>
        <w:ind w:left="1822" w:hanging="361"/>
      </w:pPr>
      <w:rPr>
        <w:rFonts w:hint="default"/>
        <w:lang w:val="en-US" w:eastAsia="en-US" w:bidi="ar-SA"/>
      </w:rPr>
    </w:lvl>
    <w:lvl w:ilvl="2">
      <w:start w:val="0"/>
      <w:numFmt w:val="bullet"/>
      <w:lvlText w:val="•"/>
      <w:lvlJc w:val="left"/>
      <w:pPr>
        <w:ind w:left="2785" w:hanging="361"/>
      </w:pPr>
      <w:rPr>
        <w:rFonts w:hint="default"/>
        <w:lang w:val="en-US" w:eastAsia="en-US" w:bidi="ar-SA"/>
      </w:rPr>
    </w:lvl>
    <w:lvl w:ilvl="3">
      <w:start w:val="0"/>
      <w:numFmt w:val="bullet"/>
      <w:lvlText w:val="•"/>
      <w:lvlJc w:val="left"/>
      <w:pPr>
        <w:ind w:left="3747" w:hanging="361"/>
      </w:pPr>
      <w:rPr>
        <w:rFonts w:hint="default"/>
        <w:lang w:val="en-US" w:eastAsia="en-US" w:bidi="ar-SA"/>
      </w:rPr>
    </w:lvl>
    <w:lvl w:ilvl="4">
      <w:start w:val="0"/>
      <w:numFmt w:val="bullet"/>
      <w:lvlText w:val="•"/>
      <w:lvlJc w:val="left"/>
      <w:pPr>
        <w:ind w:left="4710" w:hanging="361"/>
      </w:pPr>
      <w:rPr>
        <w:rFonts w:hint="default"/>
        <w:lang w:val="en-US" w:eastAsia="en-US" w:bidi="ar-SA"/>
      </w:rPr>
    </w:lvl>
    <w:lvl w:ilvl="5">
      <w:start w:val="0"/>
      <w:numFmt w:val="bullet"/>
      <w:lvlText w:val="•"/>
      <w:lvlJc w:val="left"/>
      <w:pPr>
        <w:ind w:left="5673" w:hanging="361"/>
      </w:pPr>
      <w:rPr>
        <w:rFonts w:hint="default"/>
        <w:lang w:val="en-US" w:eastAsia="en-US" w:bidi="ar-SA"/>
      </w:rPr>
    </w:lvl>
    <w:lvl w:ilvl="6">
      <w:start w:val="0"/>
      <w:numFmt w:val="bullet"/>
      <w:lvlText w:val="•"/>
      <w:lvlJc w:val="left"/>
      <w:pPr>
        <w:ind w:left="6635" w:hanging="361"/>
      </w:pPr>
      <w:rPr>
        <w:rFonts w:hint="default"/>
        <w:lang w:val="en-US" w:eastAsia="en-US" w:bidi="ar-SA"/>
      </w:rPr>
    </w:lvl>
    <w:lvl w:ilvl="7">
      <w:start w:val="0"/>
      <w:numFmt w:val="bullet"/>
      <w:lvlText w:val="•"/>
      <w:lvlJc w:val="left"/>
      <w:pPr>
        <w:ind w:left="7598" w:hanging="361"/>
      </w:pPr>
      <w:rPr>
        <w:rFonts w:hint="default"/>
        <w:lang w:val="en-US" w:eastAsia="en-US" w:bidi="ar-SA"/>
      </w:rPr>
    </w:lvl>
    <w:lvl w:ilvl="8">
      <w:start w:val="0"/>
      <w:numFmt w:val="bullet"/>
      <w:lvlText w:val="•"/>
      <w:lvlJc w:val="left"/>
      <w:pPr>
        <w:ind w:left="8561"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24"/>
      <w:szCs w:val="24"/>
      <w:lang w:val="en-US" w:eastAsia="en-US" w:bidi="ar-SA"/>
    </w:rPr>
  </w:style>
  <w:style w:styleId="Heading1" w:type="paragraph">
    <w:name w:val="Heading 1"/>
    <w:basedOn w:val="Normal"/>
    <w:uiPriority w:val="1"/>
    <w:qFormat/>
    <w:pPr>
      <w:ind w:left="132"/>
      <w:outlineLvl w:val="1"/>
    </w:pPr>
    <w:rPr>
      <w:rFonts w:ascii="Century Gothic" w:hAnsi="Century Gothic" w:eastAsia="Century Gothic" w:cs="Century Gothic"/>
      <w:b/>
      <w:bCs/>
      <w:sz w:val="28"/>
      <w:szCs w:val="28"/>
      <w:lang w:val="en-US" w:eastAsia="en-US" w:bidi="ar-SA"/>
    </w:rPr>
  </w:style>
  <w:style w:styleId="Heading2" w:type="paragraph">
    <w:name w:val="Heading 2"/>
    <w:basedOn w:val="Normal"/>
    <w:uiPriority w:val="1"/>
    <w:qFormat/>
    <w:pPr>
      <w:spacing w:line="294" w:lineRule="exact"/>
      <w:ind w:left="132"/>
      <w:outlineLvl w:val="2"/>
    </w:pPr>
    <w:rPr>
      <w:rFonts w:ascii="Century Gothic" w:hAnsi="Century Gothic" w:eastAsia="Century Gothic" w:cs="Century Gothic"/>
      <w:b/>
      <w:bCs/>
      <w:sz w:val="24"/>
      <w:szCs w:val="24"/>
      <w:lang w:val="en-US" w:eastAsia="en-US" w:bidi="ar-SA"/>
    </w:rPr>
  </w:style>
  <w:style w:styleId="Title" w:type="paragraph">
    <w:name w:val="Title"/>
    <w:basedOn w:val="Normal"/>
    <w:uiPriority w:val="1"/>
    <w:qFormat/>
    <w:pPr>
      <w:spacing w:before="237"/>
      <w:ind w:left="132" w:right="5291"/>
    </w:pPr>
    <w:rPr>
      <w:rFonts w:ascii="Century Gothic" w:hAnsi="Century Gothic" w:eastAsia="Century Gothic" w:cs="Century Gothic"/>
      <w:b/>
      <w:bCs/>
      <w:sz w:val="56"/>
      <w:szCs w:val="56"/>
      <w:lang w:val="en-US" w:eastAsia="en-US" w:bidi="ar-SA"/>
    </w:rPr>
  </w:style>
  <w:style w:styleId="ListParagraph" w:type="paragraph">
    <w:name w:val="List Paragraph"/>
    <w:basedOn w:val="Normal"/>
    <w:uiPriority w:val="1"/>
    <w:qFormat/>
    <w:pPr>
      <w:ind w:left="852" w:hanging="361"/>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www.health.gov.au/our-work/covid-19-vaccines/advice-for-providers/clinical-guidance/clinical-recommendations" TargetMode="External"/><Relationship Id="rId8" Type="http://schemas.openxmlformats.org/officeDocument/2006/relationships/hyperlink" Target="https://adssilimited.com.au/welcome/adssi-limiteds-advisory-council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2023-11-17T04:21:32Z</dcterms:created>
  <dcterms:modified xsi:type="dcterms:W3CDTF">2023-11-17T04:21:32Z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Creator">
    <vt:lpwstr>Microsoft® Word for Microsoft 365</vt:lpwstr>
  </property>
  <property fmtid="{D5CDD505-2E9C-101B-9397-08002B2CF9AE}" pid="4" name="LastSaved">
    <vt:filetime>2023-11-17T00:00:00Z</vt:filetime>
  </property>
  <property fmtid="{D5CDD505-2E9C-101B-9397-08002B2CF9AE}" pid="5" name="Producer">
    <vt:lpwstr>Microsoft® Word for Microsoft 365</vt:lpwstr>
  </property>
</Properties>
</file>